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 w:hAnsi="t" w:eastAsia="方正小标宋简体"/>
          <w:sz w:val="44"/>
          <w:szCs w:val="44"/>
        </w:rPr>
      </w:pPr>
      <w:bookmarkStart w:id="0" w:name="_GoBack"/>
      <w:bookmarkEnd w:id="0"/>
      <w:r>
        <w:rPr>
          <w:rFonts w:hint="eastAsia" w:ascii="t" w:hAnsi="t" w:eastAsia="方正小标宋简体"/>
          <w:sz w:val="44"/>
          <w:szCs w:val="44"/>
        </w:rPr>
        <w:t>上海市应急管理局安全生产举报奖励办法</w:t>
      </w:r>
    </w:p>
    <w:p>
      <w:pPr>
        <w:spacing w:line="600" w:lineRule="exact"/>
        <w:jc w:val="center"/>
        <w:rPr>
          <w:rFonts w:hint="eastAsia" w:ascii="t" w:hAnsi="t" w:eastAsia="方正小标宋简体"/>
          <w:sz w:val="44"/>
          <w:szCs w:val="44"/>
          <w:lang w:eastAsia="zh-CN"/>
        </w:rPr>
      </w:pPr>
      <w:r>
        <w:rPr>
          <w:rFonts w:hint="eastAsia" w:ascii="t" w:hAnsi="t" w:eastAsia="方正小标宋简体"/>
          <w:sz w:val="44"/>
          <w:szCs w:val="44"/>
          <w:lang w:eastAsia="zh-CN"/>
        </w:rPr>
        <w:t>（征求意见稿）</w:t>
      </w:r>
    </w:p>
    <w:p>
      <w:pPr>
        <w:spacing w:line="600" w:lineRule="exact"/>
        <w:rPr>
          <w:rFonts w:hint="eastAsia" w:ascii="t" w:hAnsi="t"/>
        </w:rPr>
      </w:pP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为加强安全生产工作的社会监督，鼓励举报安全生产违法行为，及时发现并消除事故隐患，依据《中华人民共和国安全生产法》《上海市安全生产条例》《安全生产领域举报奖励办法》《生产经营单位从业人员安全生产举报处理规定》</w:t>
      </w:r>
      <w:r>
        <w:rPr>
          <w:rFonts w:hint="eastAsia" w:ascii="t" w:hAnsi="t" w:eastAsia="仿宋_GB2312"/>
          <w:sz w:val="32"/>
          <w:szCs w:val="32"/>
          <w:lang w:eastAsia="zh-CN"/>
        </w:rPr>
        <w:t>《上海安全生产委员会办公室关于加强本市安全生产举报处理和奖励工作的通知》</w:t>
      </w:r>
      <w:r>
        <w:rPr>
          <w:rFonts w:hint="eastAsia" w:ascii="t" w:hAnsi="t" w:eastAsia="仿宋_GB2312"/>
          <w:sz w:val="32"/>
          <w:szCs w:val="32"/>
        </w:rPr>
        <w:t>等有关法律法规和文件要求，结合本市实际，制定本办法。</w:t>
      </w:r>
    </w:p>
    <w:p>
      <w:pPr>
        <w:pStyle w:val="30"/>
        <w:numPr>
          <w:ilvl w:val="0"/>
          <w:numId w:val="1"/>
        </w:numPr>
        <w:spacing w:line="600" w:lineRule="exact"/>
        <w:ind w:left="0" w:leftChars="0" w:firstLine="640" w:firstLineChars="0"/>
        <w:rPr>
          <w:rFonts w:hint="eastAsia" w:ascii="t" w:hAnsi="t" w:eastAsia="仿宋_GB2312"/>
          <w:sz w:val="32"/>
          <w:szCs w:val="32"/>
        </w:rPr>
      </w:pPr>
      <w:r>
        <w:rPr>
          <w:rFonts w:hint="eastAsia" w:ascii="t" w:hAnsi="t" w:eastAsia="仿宋_GB2312"/>
          <w:sz w:val="32"/>
          <w:szCs w:val="32"/>
        </w:rPr>
        <w:t>本办法所称安全生产举报奖励（以下简称举报奖励），是指市应急管理局对属于其监管职责范围内的安全生产重大风险、事故隐患和违法行为的报告或举报事项（以下统称举报事项），经查证属实的，根据报告人或举报人（以下统称举报人）意愿，给予奖金奖励的行为。</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举报奖励遵循合法举报、适当奖励、分级负责和“谁受理、谁奖励”的原则。</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对生产经营单位（以下称“举报对象”）存在下列情形进行报告或举报，经核实，给予奖励：</w:t>
      </w:r>
    </w:p>
    <w:p>
      <w:pPr>
        <w:spacing w:line="600" w:lineRule="exact"/>
        <w:ind w:firstLine="640" w:firstLineChars="200"/>
        <w:rPr>
          <w:rFonts w:hint="eastAsia" w:ascii="t" w:hAnsi="t"/>
        </w:rPr>
      </w:pPr>
      <w:r>
        <w:rPr>
          <w:rFonts w:hint="eastAsia" w:ascii="t" w:hAnsi="t"/>
        </w:rPr>
        <w:t>（一）安全生产重大风险。</w:t>
      </w:r>
    </w:p>
    <w:p>
      <w:pPr>
        <w:spacing w:line="600" w:lineRule="exact"/>
        <w:ind w:firstLine="640" w:firstLineChars="200"/>
        <w:rPr>
          <w:rFonts w:hint="eastAsia" w:ascii="t" w:hAnsi="t"/>
        </w:rPr>
      </w:pPr>
      <w:r>
        <w:rPr>
          <w:rFonts w:hint="eastAsia" w:ascii="t" w:hAnsi="t"/>
        </w:rPr>
        <w:t>（二）安全生产重大事故隐患。</w:t>
      </w:r>
    </w:p>
    <w:p>
      <w:pPr>
        <w:spacing w:line="600" w:lineRule="exact"/>
        <w:ind w:firstLine="640" w:firstLineChars="200"/>
        <w:rPr>
          <w:rFonts w:hint="eastAsia" w:ascii="t" w:hAnsi="t"/>
        </w:rPr>
      </w:pPr>
      <w:r>
        <w:rPr>
          <w:rFonts w:hint="eastAsia" w:ascii="t" w:hAnsi="t"/>
        </w:rPr>
        <w:t>（三）安全生产违法行为。</w:t>
      </w:r>
    </w:p>
    <w:p>
      <w:pPr>
        <w:spacing w:line="600" w:lineRule="exact"/>
        <w:ind w:firstLine="640" w:firstLineChars="200"/>
        <w:rPr>
          <w:rFonts w:hint="eastAsia" w:ascii="t" w:hAnsi="t"/>
        </w:rPr>
      </w:pPr>
      <w:r>
        <w:rPr>
          <w:rFonts w:hint="eastAsia" w:ascii="t" w:hAnsi="t"/>
        </w:rPr>
        <w:t>（四）其他经认定可以给予奖励的情形。</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举报奖励应当符合下列条件：</w:t>
      </w:r>
    </w:p>
    <w:p>
      <w:pPr>
        <w:spacing w:line="600" w:lineRule="exact"/>
        <w:ind w:firstLine="640" w:firstLineChars="200"/>
        <w:rPr>
          <w:rFonts w:hint="eastAsia" w:ascii="t" w:hAnsi="t"/>
        </w:rPr>
      </w:pPr>
      <w:r>
        <w:rPr>
          <w:rFonts w:hint="eastAsia" w:ascii="t" w:hAnsi="t"/>
        </w:rPr>
        <w:t>（一）有具体的安全生产风险、事故隐患或违法行为线索。</w:t>
      </w:r>
    </w:p>
    <w:p>
      <w:pPr>
        <w:spacing w:line="600" w:lineRule="exact"/>
        <w:ind w:firstLine="640" w:firstLineChars="200"/>
        <w:rPr>
          <w:rFonts w:hint="eastAsia" w:ascii="t" w:hAnsi="t"/>
        </w:rPr>
      </w:pPr>
      <w:r>
        <w:rPr>
          <w:rFonts w:hint="eastAsia" w:ascii="t" w:hAnsi="t"/>
        </w:rPr>
        <w:t>（二）举报内容事先未被应急管理部门或者其他负有安全生产监督管理职责的部门掌握的，或者虽然掌握但未按有关规定依法处理的。</w:t>
      </w:r>
    </w:p>
    <w:p>
      <w:pPr>
        <w:spacing w:line="600" w:lineRule="exact"/>
        <w:ind w:firstLine="640" w:firstLineChars="200"/>
        <w:rPr>
          <w:rFonts w:hint="eastAsia" w:ascii="t" w:hAnsi="t"/>
        </w:rPr>
      </w:pPr>
      <w:r>
        <w:rPr>
          <w:rFonts w:hint="eastAsia" w:ascii="t" w:hAnsi="t"/>
        </w:rPr>
        <w:t>（三）举报事项经查证属实或部分属实的。</w:t>
      </w:r>
    </w:p>
    <w:p>
      <w:pPr>
        <w:spacing w:line="600" w:lineRule="exact"/>
        <w:ind w:firstLine="640" w:firstLineChars="200"/>
        <w:rPr>
          <w:rFonts w:hint="eastAsia" w:ascii="t" w:hAnsi="t"/>
        </w:rPr>
      </w:pPr>
      <w:r>
        <w:rPr>
          <w:rFonts w:hint="eastAsia" w:ascii="t" w:hAnsi="t"/>
        </w:rPr>
        <w:t>（四）采用实名或隐名举报的。</w:t>
      </w:r>
    </w:p>
    <w:p>
      <w:pPr>
        <w:spacing w:line="600" w:lineRule="exact"/>
        <w:ind w:firstLine="640" w:firstLineChars="200"/>
        <w:rPr>
          <w:rFonts w:hint="eastAsia" w:ascii="t" w:hAnsi="t"/>
        </w:rPr>
      </w:pPr>
      <w:r>
        <w:rPr>
          <w:rFonts w:hint="eastAsia" w:ascii="t" w:hAnsi="t"/>
        </w:rPr>
        <w:t>前款所称实名举报，是指举报人提供真实姓名和有效联系方式的举报形式。隐名举报是指举报人未提供真实姓名，但提供能够辨别其身份的代码（如身份证缩略号、电话号码、网络联系方式等），使应急管理部门能够与之取得联系的举报形式。</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有下列情形之一的，不属于本办法规定的奖励范围：</w:t>
      </w:r>
    </w:p>
    <w:p>
      <w:pPr>
        <w:spacing w:line="600" w:lineRule="exact"/>
        <w:ind w:firstLine="640" w:firstLineChars="200"/>
        <w:rPr>
          <w:rFonts w:hint="eastAsia" w:ascii="t" w:hAnsi="t"/>
        </w:rPr>
      </w:pPr>
      <w:r>
        <w:rPr>
          <w:rFonts w:hint="eastAsia" w:ascii="t" w:hAnsi="t"/>
        </w:rPr>
        <w:t>（一）举报人系应急管理部门、其他负有安全生产监督管理职责的部门的工作人员及其近亲属。</w:t>
      </w:r>
    </w:p>
    <w:p>
      <w:pPr>
        <w:spacing w:line="600" w:lineRule="exact"/>
        <w:ind w:firstLine="640" w:firstLineChars="200"/>
        <w:rPr>
          <w:rFonts w:hint="eastAsia" w:ascii="t" w:hAnsi="t"/>
        </w:rPr>
      </w:pPr>
      <w:r>
        <w:rPr>
          <w:rFonts w:hint="eastAsia" w:ascii="t" w:hAnsi="t"/>
        </w:rPr>
        <w:t>（二）举报人系依照安全生产相关法律法规及规定负有法定监督、发现、报告安全生产风险、事故隐患和违法行为义务的生产经营单位相关人员及其近亲属。</w:t>
      </w:r>
    </w:p>
    <w:p>
      <w:pPr>
        <w:pStyle w:val="30"/>
        <w:spacing w:line="600" w:lineRule="exact"/>
        <w:ind w:left="640" w:firstLine="0" w:firstLineChars="0"/>
        <w:rPr>
          <w:rFonts w:hint="eastAsia" w:ascii="t" w:hAnsi="t" w:eastAsia="仿宋_GB2312"/>
          <w:sz w:val="32"/>
          <w:szCs w:val="32"/>
        </w:rPr>
      </w:pPr>
      <w:r>
        <w:rPr>
          <w:rFonts w:hint="eastAsia" w:ascii="t" w:hAnsi="t" w:eastAsia="仿宋_GB2312"/>
          <w:sz w:val="32"/>
          <w:szCs w:val="32"/>
        </w:rPr>
        <w:t>（三）其他不符合法律、法规及相关规定的奖励情形。</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举报安全生产重大事故隐患和安全生产违法行为的，经查证属实，按以下标准给予举报人奖励：</w:t>
      </w:r>
    </w:p>
    <w:p>
      <w:pPr>
        <w:numPr>
          <w:ilvl w:val="0"/>
          <w:numId w:val="2"/>
        </w:numPr>
        <w:spacing w:line="600" w:lineRule="exact"/>
        <w:ind w:firstLine="640" w:firstLineChars="200"/>
        <w:rPr>
          <w:rFonts w:hint="eastAsia" w:ascii="t" w:hAnsi="t" w:eastAsia="仿宋_GB2312"/>
          <w:lang w:val="en-US" w:eastAsia="zh-CN"/>
        </w:rPr>
      </w:pPr>
      <w:r>
        <w:rPr>
          <w:rFonts w:hint="eastAsia" w:ascii="t" w:hAnsi="t"/>
        </w:rPr>
        <w:t>举报对象被应急管理部门依法实施行政处罚的，奖励金额按照罚款金额的15%计算，最低奖励3000元，最高不超过30万元。举报对象</w:t>
      </w:r>
      <w:r>
        <w:rPr>
          <w:rFonts w:hint="eastAsia" w:ascii="t" w:hAnsi="t"/>
          <w:lang w:eastAsia="zh-CN"/>
        </w:rPr>
        <w:t>未</w:t>
      </w:r>
      <w:r>
        <w:rPr>
          <w:rFonts w:hint="eastAsia" w:ascii="t" w:hAnsi="t"/>
        </w:rPr>
        <w:t>被应急管理部门</w:t>
      </w:r>
      <w:r>
        <w:rPr>
          <w:rFonts w:hint="eastAsia" w:ascii="t" w:hAnsi="t"/>
          <w:lang w:eastAsia="zh-CN"/>
        </w:rPr>
        <w:t>处以罚款但要求其当场整改完毕</w:t>
      </w:r>
      <w:r>
        <w:rPr>
          <w:rFonts w:hint="eastAsia" w:ascii="t" w:hAnsi="t"/>
        </w:rPr>
        <w:t>的</w:t>
      </w:r>
      <w:r>
        <w:rPr>
          <w:rFonts w:hint="eastAsia" w:ascii="t" w:hAnsi="t"/>
          <w:lang w:eastAsia="zh-CN"/>
        </w:rPr>
        <w:t>，给予举报人</w:t>
      </w:r>
      <w:r>
        <w:rPr>
          <w:rFonts w:hint="eastAsia" w:ascii="t" w:hAnsi="t"/>
          <w:lang w:val="en-US" w:eastAsia="zh-CN"/>
        </w:rPr>
        <w:t>200元（举报事项经查证部分属实）或500元（举报事项经查证属实）奖励；</w:t>
      </w:r>
      <w:r>
        <w:rPr>
          <w:rFonts w:hint="eastAsia" w:ascii="t" w:hAnsi="t"/>
        </w:rPr>
        <w:t>举报对象</w:t>
      </w:r>
      <w:r>
        <w:rPr>
          <w:rFonts w:hint="eastAsia" w:ascii="t" w:hAnsi="t"/>
          <w:lang w:eastAsia="zh-CN"/>
        </w:rPr>
        <w:t>未</w:t>
      </w:r>
      <w:r>
        <w:rPr>
          <w:rFonts w:hint="eastAsia" w:ascii="t" w:hAnsi="t"/>
        </w:rPr>
        <w:t>被应急管理部门</w:t>
      </w:r>
      <w:r>
        <w:rPr>
          <w:rFonts w:hint="eastAsia" w:ascii="t" w:hAnsi="t"/>
          <w:lang w:eastAsia="zh-CN"/>
        </w:rPr>
        <w:t>处以罚款但开具责令限期整改通知书</w:t>
      </w:r>
      <w:r>
        <w:rPr>
          <w:rFonts w:hint="eastAsia" w:ascii="t" w:hAnsi="t"/>
        </w:rPr>
        <w:t>的</w:t>
      </w:r>
      <w:r>
        <w:rPr>
          <w:rFonts w:hint="eastAsia" w:ascii="t" w:hAnsi="t"/>
          <w:lang w:eastAsia="zh-CN"/>
        </w:rPr>
        <w:t>，给予举报人</w:t>
      </w:r>
      <w:r>
        <w:rPr>
          <w:rFonts w:hint="eastAsia" w:ascii="t" w:hAnsi="t"/>
          <w:lang w:val="en-US" w:eastAsia="zh-CN"/>
        </w:rPr>
        <w:t>1000元（举报事项经查证部分属实）或2000元（举报事项经查证属实）奖励。</w:t>
      </w:r>
    </w:p>
    <w:p>
      <w:pPr>
        <w:spacing w:line="600" w:lineRule="exact"/>
        <w:ind w:firstLine="640" w:firstLineChars="200"/>
        <w:rPr>
          <w:rFonts w:hint="eastAsia" w:ascii="t" w:hAnsi="t"/>
        </w:rPr>
      </w:pPr>
      <w:r>
        <w:rPr>
          <w:rFonts w:hint="eastAsia" w:ascii="t" w:hAnsi="t"/>
        </w:rPr>
        <w:t>（二）涉及举报瞒报、谎报事故的，奖励金额按照最终确认的事故等级和查实举报的瞒报谎报死亡人数计算：一般事故按每查实瞒报谎报1人奖励3万元计算；较大事故按每查实瞒报谎报1人奖励4万元计算；重大事故按每查实瞒报谎报1人奖励5万元计算；特别重大事故按每查实瞒报谎报1人奖励6万元计算。最高奖励不超过30万元。</w:t>
      </w:r>
    </w:p>
    <w:p>
      <w:pPr>
        <w:spacing w:line="600" w:lineRule="exact"/>
        <w:ind w:firstLine="640" w:firstLineChars="200"/>
        <w:rPr>
          <w:rFonts w:hint="eastAsia" w:ascii="t" w:hAnsi="t"/>
        </w:rPr>
      </w:pPr>
      <w:r>
        <w:rPr>
          <w:rFonts w:hint="eastAsia" w:ascii="t" w:hAnsi="t"/>
        </w:rPr>
        <w:t>举报安全生产重大风险的奖励，按国家和本市有关规定执行，奖励标准原则上不高于前款有关规定。</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举报奖励的实施遵循以下原则：</w:t>
      </w:r>
    </w:p>
    <w:p>
      <w:pPr>
        <w:spacing w:line="600" w:lineRule="exact"/>
        <w:ind w:firstLine="640" w:firstLineChars="200"/>
        <w:rPr>
          <w:rFonts w:hint="eastAsia" w:ascii="t" w:hAnsi="t"/>
        </w:rPr>
      </w:pPr>
      <w:r>
        <w:rPr>
          <w:rFonts w:hint="eastAsia" w:ascii="t" w:hAnsi="t"/>
        </w:rPr>
        <w:t>（一）多人多次举报同一事项的，对受理时间最先的举报人给予奖励；多人联名举报同一事项的，由举报的第一署名人或其委托的其他署名人领取奖励。</w:t>
      </w:r>
    </w:p>
    <w:p>
      <w:pPr>
        <w:spacing w:line="600" w:lineRule="exact"/>
        <w:ind w:firstLine="640" w:firstLineChars="200"/>
        <w:rPr>
          <w:rFonts w:hint="eastAsia" w:ascii="t" w:hAnsi="t"/>
        </w:rPr>
      </w:pPr>
      <w:r>
        <w:rPr>
          <w:rFonts w:hint="eastAsia" w:ascii="t" w:hAnsi="t"/>
        </w:rPr>
        <w:t>（二）同一举报内容已获得应急管理部门或其他部门相同类型奖励的，不再重复给予奖励。</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举报奖励按以下程序办理：</w:t>
      </w:r>
    </w:p>
    <w:p>
      <w:pPr>
        <w:spacing w:line="600" w:lineRule="exact"/>
        <w:ind w:firstLine="640" w:firstLineChars="200"/>
        <w:rPr>
          <w:rFonts w:hint="eastAsia" w:ascii="t" w:hAnsi="t"/>
        </w:rPr>
      </w:pPr>
      <w:r>
        <w:rPr>
          <w:rFonts w:hint="eastAsia" w:ascii="t" w:hAnsi="t"/>
        </w:rPr>
        <w:t>（一）举报事项处理完毕（收到举报处理部门提供的行政处罚决定等相关材料）后5个工作日内，市应急管理局负责具体实施举报奖励工作的部门（以下简称举报奖励部门）以电话和短信方式，通知举报人领取奖励。举报人应当提供本人身份证（复印件）、银行账户（复印件并含开户行信息）、工作单位及职务、联系地址等基本信息，以及其他必要的证明材料，相关材料可通过电子邮件、传真、邮寄等方式提供。</w:t>
      </w:r>
    </w:p>
    <w:p>
      <w:pPr>
        <w:spacing w:line="600" w:lineRule="exact"/>
        <w:ind w:firstLine="640" w:firstLineChars="200"/>
        <w:rPr>
          <w:rFonts w:hint="eastAsia" w:ascii="t" w:hAnsi="t"/>
        </w:rPr>
      </w:pPr>
      <w:r>
        <w:rPr>
          <w:rFonts w:hint="eastAsia" w:ascii="t" w:hAnsi="t"/>
        </w:rPr>
        <w:t>（二）举报奖励部门根据举报人提供的信息，制作《上海市应急管理局安全生产举报奖励审批表》，经市应急管理局财务部门审核，报市应急管理局分管信访工作的局领导批准后，由财务部门按财务管理有关规定，将举报奖励款项汇至举报人提供的银行账户。</w:t>
      </w:r>
    </w:p>
    <w:p>
      <w:pPr>
        <w:spacing w:line="600" w:lineRule="exact"/>
        <w:ind w:firstLine="640" w:firstLineChars="200"/>
        <w:rPr>
          <w:rFonts w:hint="eastAsia" w:ascii="t" w:hAnsi="t"/>
        </w:rPr>
      </w:pPr>
      <w:r>
        <w:rPr>
          <w:rFonts w:hint="eastAsia" w:ascii="t" w:hAnsi="t"/>
        </w:rPr>
        <w:t>（三）举报人提供材料后（以收到全部材料之日起计算），举报奖励部门应当在20个工作日内完成奖励发放（不计算银行汇款处理时间）。</w:t>
      </w:r>
    </w:p>
    <w:p>
      <w:pPr>
        <w:spacing w:line="600" w:lineRule="exact"/>
        <w:ind w:firstLine="640" w:firstLineChars="200"/>
        <w:rPr>
          <w:rFonts w:hint="eastAsia" w:ascii="t" w:hAnsi="t"/>
        </w:rPr>
      </w:pPr>
      <w:r>
        <w:rPr>
          <w:rFonts w:hint="eastAsia" w:ascii="t" w:hAnsi="t"/>
        </w:rPr>
        <w:t>（四）《奖励审批表》原件、举报人身份证明等材料复印件应归入财务发放凭证。</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举报人有下列情形之一的，可视作举报人主动放弃奖励：</w:t>
      </w:r>
    </w:p>
    <w:p>
      <w:pPr>
        <w:spacing w:line="600" w:lineRule="exact"/>
        <w:ind w:firstLine="640" w:firstLineChars="200"/>
        <w:rPr>
          <w:rFonts w:hint="eastAsia" w:ascii="t" w:hAnsi="t"/>
        </w:rPr>
      </w:pPr>
      <w:r>
        <w:rPr>
          <w:rFonts w:hint="eastAsia" w:ascii="t" w:hAnsi="t"/>
        </w:rPr>
        <w:t>（一）通知举报人后，举报人明确表示不需要奖励的。</w:t>
      </w:r>
    </w:p>
    <w:p>
      <w:pPr>
        <w:spacing w:line="600" w:lineRule="exact"/>
        <w:ind w:firstLine="640" w:firstLineChars="200"/>
        <w:rPr>
          <w:rFonts w:hint="eastAsia" w:ascii="t" w:hAnsi="t"/>
        </w:rPr>
      </w:pPr>
      <w:r>
        <w:rPr>
          <w:rFonts w:hint="eastAsia" w:ascii="t" w:hAnsi="t"/>
        </w:rPr>
        <w:t>（二）按照举报人预留的联系方式，自举报事项处理完成之日起60日内始终无法联系举报人告知有关事项的。</w:t>
      </w:r>
    </w:p>
    <w:p>
      <w:pPr>
        <w:spacing w:line="600" w:lineRule="exact"/>
        <w:ind w:firstLine="640" w:firstLineChars="200"/>
        <w:rPr>
          <w:rFonts w:hint="eastAsia" w:ascii="t" w:hAnsi="t"/>
        </w:rPr>
      </w:pPr>
      <w:r>
        <w:rPr>
          <w:rFonts w:hint="eastAsia" w:ascii="t" w:hAnsi="t"/>
        </w:rPr>
        <w:t>（三）举报人接到奖励通知后超过60日未提供相关材料和信息的。</w:t>
      </w:r>
    </w:p>
    <w:p>
      <w:pPr>
        <w:spacing w:line="600" w:lineRule="exact"/>
        <w:ind w:firstLine="640" w:firstLineChars="200"/>
        <w:rPr>
          <w:rFonts w:hint="eastAsia" w:ascii="t" w:hAnsi="t"/>
        </w:rPr>
      </w:pPr>
      <w:r>
        <w:rPr>
          <w:rFonts w:hint="eastAsia" w:ascii="t" w:hAnsi="t"/>
        </w:rPr>
        <w:t>（四）举报人申请奖励时提供的本人联系方式等相关信息与举报时提供的信息不一致，且未做出合理解释的。</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奖励部门应当如实记录通知举报人领取奖励情况，做好奖励发放记录，建立奖励档案。档案材料包括但不限于举报原始记录、举报事项办结报告、处罚决定书、奖励告知情况材料、奖励发放登记表等书面材料。</w:t>
      </w:r>
    </w:p>
    <w:p>
      <w:pPr>
        <w:spacing w:line="600" w:lineRule="exact"/>
        <w:ind w:firstLine="640" w:firstLineChars="200"/>
        <w:rPr>
          <w:rFonts w:hint="eastAsia" w:ascii="t" w:hAnsi="t"/>
        </w:rPr>
      </w:pPr>
      <w:r>
        <w:rPr>
          <w:rFonts w:hint="eastAsia" w:ascii="t" w:hAnsi="t"/>
        </w:rPr>
        <w:t>相关档案材料保存和管理要求，按照信访工作材料归档有关规定执行。</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市应急管理局工作人员应当对举报人身份的相关情况、举报内容、奖励情况等严格保密。未经举报人同意，不得以任何方式透露举报人身份、举报内容和奖励等情况，违者依法承担相应责任。</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举报人借举报之名，故意捏造事实诬告他人或者弄虚作假骗取奖励的，应当依法承担相应的责任。被举报人对举报人进行打击报复的，应当依法承担相应的责任。</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市应急管理局工作人员有以下情形，由任免机关或者监察机关按照管理权限，对直接负责的主管人员和其他直接责任人给予行政处分；构成犯罪的，依法移送司法机关处理：</w:t>
      </w:r>
    </w:p>
    <w:p>
      <w:pPr>
        <w:spacing w:line="600" w:lineRule="exact"/>
        <w:ind w:firstLine="640" w:firstLineChars="200"/>
        <w:rPr>
          <w:rFonts w:hint="eastAsia" w:ascii="t" w:hAnsi="t"/>
        </w:rPr>
      </w:pPr>
      <w:r>
        <w:rPr>
          <w:rFonts w:hint="eastAsia" w:ascii="t" w:hAnsi="t"/>
        </w:rPr>
        <w:t>（一）</w:t>
      </w:r>
      <w:r>
        <w:rPr>
          <w:rFonts w:hint="eastAsia" w:ascii="t" w:hAnsi="t"/>
        </w:rPr>
        <w:tab/>
      </w:r>
      <w:r>
        <w:rPr>
          <w:rFonts w:hint="eastAsia" w:ascii="t" w:hAnsi="t"/>
        </w:rPr>
        <w:t>伪造或者教唆、伙同他人伪造举报材料，冒领举报奖励的；</w:t>
      </w:r>
    </w:p>
    <w:p>
      <w:pPr>
        <w:spacing w:line="600" w:lineRule="exact"/>
        <w:ind w:firstLine="640" w:firstLineChars="200"/>
        <w:rPr>
          <w:rFonts w:hint="eastAsia" w:ascii="t" w:hAnsi="t"/>
        </w:rPr>
      </w:pPr>
      <w:r>
        <w:rPr>
          <w:rFonts w:hint="eastAsia" w:ascii="t" w:hAnsi="t"/>
        </w:rPr>
        <w:t>（二）</w:t>
      </w:r>
      <w:r>
        <w:rPr>
          <w:rFonts w:hint="eastAsia" w:ascii="t" w:hAnsi="t"/>
        </w:rPr>
        <w:tab/>
      </w:r>
      <w:r>
        <w:rPr>
          <w:rFonts w:hint="eastAsia" w:ascii="t" w:hAnsi="t"/>
        </w:rPr>
        <w:t>对举报事项未核实查办的；</w:t>
      </w:r>
    </w:p>
    <w:p>
      <w:pPr>
        <w:spacing w:line="600" w:lineRule="exact"/>
        <w:ind w:firstLine="640" w:firstLineChars="200"/>
        <w:rPr>
          <w:rFonts w:hint="eastAsia" w:ascii="t" w:hAnsi="t"/>
        </w:rPr>
      </w:pPr>
      <w:r>
        <w:rPr>
          <w:rFonts w:hint="eastAsia" w:ascii="t" w:hAnsi="t"/>
        </w:rPr>
        <w:t>（三）</w:t>
      </w:r>
      <w:r>
        <w:rPr>
          <w:rFonts w:hint="eastAsia" w:ascii="t" w:hAnsi="t"/>
        </w:rPr>
        <w:tab/>
      </w:r>
      <w:r>
        <w:rPr>
          <w:rFonts w:hint="eastAsia" w:ascii="t" w:hAnsi="t"/>
        </w:rPr>
        <w:t>未经举报人同意，违规泄露举报人身份情况、举报内容，或者帮助举报对象逃避查处的。</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举报奖励费用</w:t>
      </w:r>
      <w:r>
        <w:rPr>
          <w:rFonts w:hint="eastAsia" w:ascii="t" w:hAnsi="t" w:eastAsia="仿宋_GB2312"/>
          <w:sz w:val="32"/>
          <w:szCs w:val="32"/>
          <w:lang w:eastAsia="zh-CN"/>
        </w:rPr>
        <w:t>（含本市安全生产领域举报奖励相关专题活动中涉及的举报奖励费用）</w:t>
      </w:r>
      <w:r>
        <w:rPr>
          <w:rFonts w:hint="eastAsia" w:ascii="t" w:hAnsi="t" w:eastAsia="仿宋_GB2312"/>
          <w:sz w:val="32"/>
          <w:szCs w:val="32"/>
        </w:rPr>
        <w:t>纳入本市安全生产和应急管理资金列支，按本市财政资金管理有关规定合理使用，并接受审计、监察等部门的监督。</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本市应急管理部门鼓励生产经营单位从业人员对本单位安全生产工作中存在的问题进行举报和监督，并严格保护其合法权益。</w:t>
      </w:r>
    </w:p>
    <w:p>
      <w:pPr>
        <w:spacing w:line="600" w:lineRule="exact"/>
        <w:ind w:firstLine="640" w:firstLineChars="200"/>
        <w:rPr>
          <w:rFonts w:hint="eastAsia" w:ascii="t" w:hAnsi="t"/>
        </w:rPr>
      </w:pPr>
      <w:r>
        <w:rPr>
          <w:rFonts w:hint="eastAsia" w:ascii="t" w:hAnsi="t"/>
        </w:rPr>
        <w:t>本市应急管理部门可以在危险化学品、矿山、烟花爆竹、金属冶炼、涉爆粉尘等重点行业、领域生产经营单位从业人员中选取信息员，建立专门联络机制，定期或者不定期与其联系，及时获取生产经营单位重大事故隐患、安全生产违法行为线索。</w:t>
      </w:r>
    </w:p>
    <w:p>
      <w:pPr>
        <w:spacing w:line="600" w:lineRule="exact"/>
        <w:ind w:firstLine="640" w:firstLineChars="200"/>
        <w:rPr>
          <w:rFonts w:hint="eastAsia" w:ascii="t" w:hAnsi="t"/>
        </w:rPr>
      </w:pPr>
      <w:r>
        <w:rPr>
          <w:rFonts w:hint="eastAsia" w:ascii="t" w:hAnsi="t"/>
        </w:rPr>
        <w:t>生产经营单位从业人员安全生产举报，以及信息员提供的线索，按照规定核查属实的，给予举报人或者信息员现金奖励，奖励标准在本办法第七条规定的基础上增加20%。</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lang w:eastAsia="zh-CN"/>
        </w:rPr>
        <w:t>社会公众对应急管理工作提出合理建议或意见，且被本市应急管理部门采纳或留作参考的，</w:t>
      </w:r>
      <w:r>
        <w:rPr>
          <w:rFonts w:hint="eastAsia" w:ascii="t" w:hAnsi="t" w:eastAsia="仿宋_GB2312"/>
          <w:sz w:val="32"/>
          <w:szCs w:val="32"/>
        </w:rPr>
        <w:t>市应急管理局</w:t>
      </w:r>
      <w:r>
        <w:rPr>
          <w:rFonts w:hint="eastAsia" w:ascii="t" w:hAnsi="t" w:eastAsia="仿宋_GB2312"/>
          <w:sz w:val="32"/>
          <w:szCs w:val="32"/>
          <w:lang w:eastAsia="zh-CN"/>
        </w:rPr>
        <w:t>可根据建议价值、转化效果等具体情况，给予建议人一定形式的奖励。</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各区应急管理局要按照本办法的有关规定，结合自身实际，建立健全本单位举报奖励工作相关细则，将举报奖励费用纳入本级财政预算予以编制。</w:t>
      </w:r>
    </w:p>
    <w:p>
      <w:pPr>
        <w:pStyle w:val="30"/>
        <w:numPr>
          <w:ilvl w:val="0"/>
          <w:numId w:val="1"/>
        </w:numPr>
        <w:spacing w:line="600" w:lineRule="exact"/>
        <w:ind w:left="0" w:firstLine="640"/>
        <w:rPr>
          <w:rFonts w:hint="eastAsia" w:ascii="t" w:hAnsi="t" w:eastAsia="仿宋_GB2312"/>
          <w:sz w:val="32"/>
          <w:szCs w:val="32"/>
        </w:rPr>
      </w:pPr>
      <w:r>
        <w:rPr>
          <w:rFonts w:hint="eastAsia" w:ascii="t" w:hAnsi="t" w:eastAsia="仿宋_GB2312"/>
          <w:sz w:val="32"/>
          <w:szCs w:val="32"/>
        </w:rPr>
        <w:t>本办法自印发之日起施行。</w:t>
      </w:r>
    </w:p>
    <w:p>
      <w:pPr>
        <w:widowControl/>
        <w:jc w:val="left"/>
        <w:rPr>
          <w:rFonts w:hint="eastAsia" w:ascii="t" w:hAnsi="t"/>
        </w:rPr>
      </w:pPr>
      <w:r>
        <w:rPr>
          <w:rFonts w:hint="eastAsia" w:ascii="t" w:hAnsi="t"/>
        </w:rPr>
        <w:br w:type="page"/>
      </w:r>
    </w:p>
    <w:p>
      <w:pPr>
        <w:widowControl/>
        <w:jc w:val="left"/>
        <w:rPr>
          <w:rFonts w:ascii="黑体" w:hAnsi="黑体" w:eastAsia="黑体"/>
        </w:rPr>
      </w:pPr>
      <w:r>
        <w:rPr>
          <w:rFonts w:hint="eastAsia" w:ascii="黑体" w:hAnsi="黑体" w:eastAsia="黑体"/>
        </w:rPr>
        <w:t>附件</w:t>
      </w:r>
    </w:p>
    <w:p>
      <w:pPr>
        <w:spacing w:line="500" w:lineRule="exact"/>
        <w:jc w:val="center"/>
        <w:rPr>
          <w:rFonts w:hint="eastAsia" w:ascii="t" w:hAnsi="t" w:eastAsia="黑体"/>
          <w:sz w:val="44"/>
          <w:szCs w:val="44"/>
        </w:rPr>
      </w:pPr>
      <w:r>
        <w:rPr>
          <w:rFonts w:hint="eastAsia" w:ascii="t" w:hAnsi="t" w:eastAsia="黑体"/>
          <w:sz w:val="44"/>
          <w:szCs w:val="44"/>
        </w:rPr>
        <w:t>上海市应急管理局</w:t>
      </w:r>
    </w:p>
    <w:p>
      <w:pPr>
        <w:spacing w:line="500" w:lineRule="exact"/>
        <w:jc w:val="center"/>
        <w:rPr>
          <w:rFonts w:hint="eastAsia" w:ascii="t" w:hAnsi="t"/>
          <w:sz w:val="44"/>
          <w:szCs w:val="44"/>
        </w:rPr>
      </w:pPr>
      <w:r>
        <w:rPr>
          <w:rFonts w:hint="eastAsia" w:ascii="t" w:hAnsi="t" w:eastAsia="黑体"/>
          <w:sz w:val="44"/>
          <w:szCs w:val="44"/>
        </w:rPr>
        <w:t>安全生产举报奖励审批表</w:t>
      </w:r>
    </w:p>
    <w:tbl>
      <w:tblPr>
        <w:tblStyle w:val="42"/>
        <w:tblW w:w="89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11"/>
        <w:gridCol w:w="1299"/>
        <w:gridCol w:w="1201"/>
        <w:gridCol w:w="500"/>
        <w:gridCol w:w="425"/>
        <w:gridCol w:w="992"/>
        <w:gridCol w:w="567"/>
        <w:gridCol w:w="1535"/>
        <w:gridCol w:w="576"/>
        <w:gridCol w:w="6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2" w:hRule="atLeast"/>
          <w:jc w:val="center"/>
        </w:trPr>
        <w:tc>
          <w:tcPr>
            <w:tcW w:w="1211" w:type="dxa"/>
            <w:tcBorders>
              <w:top w:val="nil"/>
              <w:left w:val="nil"/>
              <w:bottom w:val="single" w:color="000000" w:sz="4" w:space="0"/>
              <w:right w:val="nil"/>
            </w:tcBorders>
            <w:vAlign w:val="center"/>
          </w:tcPr>
          <w:p>
            <w:pPr>
              <w:jc w:val="center"/>
              <w:rPr>
                <w:rFonts w:hint="eastAsia" w:ascii="t" w:hAnsi="t"/>
                <w:sz w:val="24"/>
                <w:szCs w:val="24"/>
              </w:rPr>
            </w:pPr>
          </w:p>
        </w:tc>
        <w:tc>
          <w:tcPr>
            <w:tcW w:w="6519" w:type="dxa"/>
            <w:gridSpan w:val="7"/>
            <w:tcBorders>
              <w:top w:val="nil"/>
              <w:left w:val="nil"/>
              <w:bottom w:val="single" w:color="000000" w:sz="4" w:space="0"/>
              <w:right w:val="nil"/>
            </w:tcBorders>
            <w:vAlign w:val="center"/>
          </w:tcPr>
          <w:p>
            <w:pPr>
              <w:jc w:val="right"/>
              <w:rPr>
                <w:rFonts w:hint="eastAsia" w:ascii="t" w:hAnsi="t"/>
                <w:sz w:val="24"/>
                <w:szCs w:val="24"/>
              </w:rPr>
            </w:pPr>
            <w:r>
              <w:rPr>
                <w:rFonts w:hint="eastAsia" w:ascii="t" w:hAnsi="t"/>
                <w:sz w:val="24"/>
                <w:szCs w:val="24"/>
              </w:rPr>
              <w:t>编号：沪应急举奖字〔202  〕</w:t>
            </w:r>
          </w:p>
        </w:tc>
        <w:tc>
          <w:tcPr>
            <w:tcW w:w="576" w:type="dxa"/>
            <w:tcBorders>
              <w:top w:val="nil"/>
              <w:left w:val="nil"/>
              <w:bottom w:val="single" w:color="000000" w:sz="4" w:space="0"/>
              <w:right w:val="nil"/>
            </w:tcBorders>
            <w:vAlign w:val="center"/>
          </w:tcPr>
          <w:p>
            <w:pPr>
              <w:jc w:val="left"/>
              <w:rPr>
                <w:rFonts w:hint="eastAsia" w:ascii="t" w:hAnsi="t"/>
                <w:b/>
                <w:bCs/>
                <w:sz w:val="24"/>
                <w:szCs w:val="24"/>
              </w:rPr>
            </w:pPr>
          </w:p>
        </w:tc>
        <w:tc>
          <w:tcPr>
            <w:tcW w:w="636" w:type="dxa"/>
            <w:tcBorders>
              <w:top w:val="nil"/>
              <w:left w:val="nil"/>
              <w:bottom w:val="single" w:color="000000" w:sz="4" w:space="0"/>
              <w:right w:val="nil"/>
            </w:tcBorders>
            <w:vAlign w:val="center"/>
          </w:tcPr>
          <w:p>
            <w:pPr>
              <w:jc w:val="left"/>
              <w:rPr>
                <w:rFonts w:hint="eastAsia" w:ascii="t" w:hAnsi="t"/>
                <w:sz w:val="24"/>
                <w:szCs w:val="24"/>
              </w:rPr>
            </w:pPr>
            <w:r>
              <w:rPr>
                <w:rFonts w:hint="eastAsia" w:ascii="t" w:hAnsi="t"/>
                <w:sz w:val="24"/>
                <w:szCs w:val="24"/>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11" w:type="dxa"/>
            <w:vMerge w:val="restart"/>
            <w:tcBorders>
              <w:top w:val="single" w:color="000000" w:sz="4" w:space="0"/>
            </w:tcBorders>
            <w:vAlign w:val="center"/>
          </w:tcPr>
          <w:p>
            <w:pPr>
              <w:jc w:val="center"/>
              <w:rPr>
                <w:rFonts w:hint="eastAsia" w:ascii="t" w:hAnsi="t"/>
                <w:sz w:val="24"/>
                <w:szCs w:val="24"/>
              </w:rPr>
            </w:pPr>
            <w:r>
              <w:rPr>
                <w:rFonts w:hint="eastAsia" w:ascii="t" w:hAnsi="t"/>
                <w:sz w:val="24"/>
                <w:szCs w:val="24"/>
              </w:rPr>
              <w:t>举报人基本情况</w:t>
            </w:r>
          </w:p>
        </w:tc>
        <w:tc>
          <w:tcPr>
            <w:tcW w:w="1299" w:type="dxa"/>
            <w:tcBorders>
              <w:top w:val="single" w:color="000000" w:sz="4" w:space="0"/>
            </w:tcBorders>
            <w:vAlign w:val="center"/>
          </w:tcPr>
          <w:p>
            <w:pPr>
              <w:jc w:val="center"/>
              <w:rPr>
                <w:rFonts w:hint="eastAsia" w:ascii="t" w:hAnsi="t"/>
                <w:sz w:val="24"/>
                <w:szCs w:val="24"/>
              </w:rPr>
            </w:pPr>
            <w:r>
              <w:rPr>
                <w:rFonts w:hint="eastAsia" w:ascii="t" w:hAnsi="t"/>
                <w:sz w:val="24"/>
                <w:szCs w:val="24"/>
              </w:rPr>
              <w:t>姓名</w:t>
            </w:r>
          </w:p>
        </w:tc>
        <w:tc>
          <w:tcPr>
            <w:tcW w:w="2126" w:type="dxa"/>
            <w:gridSpan w:val="3"/>
            <w:tcBorders>
              <w:top w:val="single" w:color="000000" w:sz="4" w:space="0"/>
            </w:tcBorders>
            <w:vAlign w:val="center"/>
          </w:tcPr>
          <w:p>
            <w:pPr>
              <w:jc w:val="center"/>
              <w:rPr>
                <w:rFonts w:hint="eastAsia" w:ascii="t" w:hAnsi="t"/>
                <w:sz w:val="24"/>
                <w:szCs w:val="24"/>
              </w:rPr>
            </w:pPr>
          </w:p>
        </w:tc>
        <w:tc>
          <w:tcPr>
            <w:tcW w:w="1559" w:type="dxa"/>
            <w:gridSpan w:val="2"/>
            <w:tcBorders>
              <w:top w:val="single" w:color="000000" w:sz="4" w:space="0"/>
            </w:tcBorders>
            <w:vAlign w:val="center"/>
          </w:tcPr>
          <w:p>
            <w:pPr>
              <w:jc w:val="center"/>
              <w:rPr>
                <w:rFonts w:hint="eastAsia" w:ascii="t" w:hAnsi="t"/>
                <w:sz w:val="24"/>
                <w:szCs w:val="24"/>
              </w:rPr>
            </w:pPr>
            <w:r>
              <w:rPr>
                <w:rFonts w:hint="eastAsia" w:ascii="t" w:hAnsi="t"/>
                <w:sz w:val="24"/>
                <w:szCs w:val="24"/>
              </w:rPr>
              <w:t>身份证号码</w:t>
            </w:r>
          </w:p>
        </w:tc>
        <w:tc>
          <w:tcPr>
            <w:tcW w:w="2747" w:type="dxa"/>
            <w:gridSpan w:val="3"/>
            <w:tcBorders>
              <w:top w:val="single" w:color="000000" w:sz="4" w:space="0"/>
            </w:tcBorders>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11" w:type="dxa"/>
            <w:vMerge w:val="continue"/>
            <w:vAlign w:val="center"/>
          </w:tcPr>
          <w:p>
            <w:pPr>
              <w:jc w:val="center"/>
              <w:rPr>
                <w:rFonts w:hint="eastAsia" w:ascii="t" w:hAnsi="t"/>
                <w:sz w:val="24"/>
                <w:szCs w:val="24"/>
              </w:rPr>
            </w:pPr>
          </w:p>
        </w:tc>
        <w:tc>
          <w:tcPr>
            <w:tcW w:w="1299" w:type="dxa"/>
            <w:vAlign w:val="center"/>
          </w:tcPr>
          <w:p>
            <w:pPr>
              <w:jc w:val="center"/>
              <w:rPr>
                <w:rFonts w:hint="eastAsia" w:ascii="t" w:hAnsi="t"/>
                <w:sz w:val="24"/>
                <w:szCs w:val="24"/>
              </w:rPr>
            </w:pPr>
            <w:r>
              <w:rPr>
                <w:rFonts w:hint="eastAsia" w:ascii="t" w:hAnsi="t"/>
                <w:sz w:val="24"/>
                <w:szCs w:val="24"/>
              </w:rPr>
              <w:t>联系电话</w:t>
            </w:r>
          </w:p>
        </w:tc>
        <w:tc>
          <w:tcPr>
            <w:tcW w:w="2126" w:type="dxa"/>
            <w:gridSpan w:val="3"/>
            <w:vAlign w:val="center"/>
          </w:tcPr>
          <w:p>
            <w:pPr>
              <w:jc w:val="center"/>
              <w:rPr>
                <w:rFonts w:hint="eastAsia" w:ascii="t" w:hAnsi="t"/>
                <w:sz w:val="24"/>
                <w:szCs w:val="24"/>
              </w:rPr>
            </w:pPr>
          </w:p>
        </w:tc>
        <w:tc>
          <w:tcPr>
            <w:tcW w:w="1559" w:type="dxa"/>
            <w:gridSpan w:val="2"/>
            <w:vAlign w:val="center"/>
          </w:tcPr>
          <w:p>
            <w:pPr>
              <w:jc w:val="center"/>
              <w:rPr>
                <w:rFonts w:hint="eastAsia" w:ascii="t" w:hAnsi="t"/>
                <w:sz w:val="24"/>
                <w:szCs w:val="24"/>
              </w:rPr>
            </w:pPr>
            <w:r>
              <w:rPr>
                <w:rFonts w:hint="eastAsia" w:ascii="t" w:hAnsi="t"/>
                <w:sz w:val="24"/>
                <w:szCs w:val="24"/>
              </w:rPr>
              <w:t>举报时间</w:t>
            </w:r>
          </w:p>
        </w:tc>
        <w:tc>
          <w:tcPr>
            <w:tcW w:w="2747" w:type="dxa"/>
            <w:gridSpan w:val="3"/>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11" w:type="dxa"/>
            <w:vMerge w:val="continue"/>
            <w:vAlign w:val="center"/>
          </w:tcPr>
          <w:p>
            <w:pPr>
              <w:jc w:val="center"/>
              <w:rPr>
                <w:rFonts w:hint="eastAsia" w:ascii="t" w:hAnsi="t"/>
                <w:sz w:val="24"/>
                <w:szCs w:val="24"/>
              </w:rPr>
            </w:pPr>
          </w:p>
        </w:tc>
        <w:tc>
          <w:tcPr>
            <w:tcW w:w="1299" w:type="dxa"/>
            <w:vAlign w:val="center"/>
          </w:tcPr>
          <w:p>
            <w:pPr>
              <w:jc w:val="center"/>
              <w:rPr>
                <w:rFonts w:hint="eastAsia" w:ascii="t" w:hAnsi="t"/>
                <w:sz w:val="24"/>
                <w:szCs w:val="24"/>
              </w:rPr>
            </w:pPr>
            <w:r>
              <w:rPr>
                <w:rFonts w:hint="eastAsia" w:ascii="t" w:hAnsi="t"/>
                <w:sz w:val="24"/>
                <w:szCs w:val="24"/>
              </w:rPr>
              <w:t>工作单位</w:t>
            </w:r>
          </w:p>
        </w:tc>
        <w:tc>
          <w:tcPr>
            <w:tcW w:w="6432" w:type="dxa"/>
            <w:gridSpan w:val="8"/>
            <w:vAlign w:val="center"/>
          </w:tcPr>
          <w:p>
            <w:pPr>
              <w:jc w:val="center"/>
              <w:rPr>
                <w:rFonts w:hint="eastAsia" w:ascii="t" w:hAnsi="t"/>
                <w:sz w:val="24"/>
                <w:szCs w:val="24"/>
              </w:rPr>
            </w:pPr>
            <w:r>
              <w:rPr>
                <w:rFonts w:hint="eastAsia" w:ascii="t" w:hAnsi="t"/>
                <w:sz w:val="24"/>
                <w:szCs w:val="24"/>
              </w:rPr>
              <w:fldChar w:fldCharType="begin"/>
            </w:r>
            <w:r>
              <w:rPr>
                <w:rFonts w:hint="eastAsia" w:ascii="t" w:hAnsi="t"/>
                <w:sz w:val="24"/>
                <w:szCs w:val="24"/>
              </w:rPr>
              <w:instrText xml:space="preserve"> MERGEFIELD F5 </w:instrText>
            </w:r>
            <w:r>
              <w:rPr>
                <w:rFonts w:hint="eastAsia" w:ascii="t" w:hAnsi="t"/>
                <w:sz w:val="24"/>
                <w:szCs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11" w:type="dxa"/>
            <w:vMerge w:val="continue"/>
            <w:vAlign w:val="center"/>
          </w:tcPr>
          <w:p>
            <w:pPr>
              <w:jc w:val="center"/>
              <w:rPr>
                <w:rFonts w:hint="eastAsia" w:ascii="t" w:hAnsi="t"/>
                <w:sz w:val="24"/>
                <w:szCs w:val="24"/>
              </w:rPr>
            </w:pPr>
          </w:p>
        </w:tc>
        <w:tc>
          <w:tcPr>
            <w:tcW w:w="1299" w:type="dxa"/>
            <w:vAlign w:val="center"/>
          </w:tcPr>
          <w:p>
            <w:pPr>
              <w:jc w:val="center"/>
              <w:rPr>
                <w:rFonts w:hint="eastAsia" w:ascii="t" w:hAnsi="t"/>
                <w:sz w:val="24"/>
                <w:szCs w:val="24"/>
              </w:rPr>
            </w:pPr>
            <w:r>
              <w:rPr>
                <w:rFonts w:hint="eastAsia" w:ascii="t" w:hAnsi="t"/>
                <w:sz w:val="24"/>
                <w:szCs w:val="24"/>
              </w:rPr>
              <w:t>联系地址</w:t>
            </w:r>
          </w:p>
        </w:tc>
        <w:tc>
          <w:tcPr>
            <w:tcW w:w="6432" w:type="dxa"/>
            <w:gridSpan w:val="8"/>
            <w:vAlign w:val="center"/>
          </w:tcPr>
          <w:p>
            <w:pPr>
              <w:jc w:val="center"/>
              <w:rPr>
                <w:rFonts w:hint="eastAsia" w:ascii="t" w:hAnsi="t"/>
                <w:sz w:val="24"/>
                <w:szCs w:val="24"/>
              </w:rPr>
            </w:pPr>
            <w:r>
              <w:rPr>
                <w:rFonts w:hint="eastAsia" w:ascii="t" w:hAnsi="t"/>
                <w:sz w:val="24"/>
                <w:szCs w:val="24"/>
              </w:rPr>
              <w:fldChar w:fldCharType="begin"/>
            </w:r>
            <w:r>
              <w:rPr>
                <w:rFonts w:hint="eastAsia" w:ascii="t" w:hAnsi="t"/>
                <w:sz w:val="24"/>
                <w:szCs w:val="24"/>
              </w:rPr>
              <w:instrText xml:space="preserve"> MERGEFIELD F6 </w:instrText>
            </w:r>
            <w:r>
              <w:rPr>
                <w:rFonts w:hint="eastAsia" w:ascii="t" w:hAnsi="t"/>
                <w:sz w:val="24"/>
                <w:szCs w:val="24"/>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11" w:type="dxa"/>
            <w:vMerge w:val="continue"/>
            <w:vAlign w:val="center"/>
          </w:tcPr>
          <w:p>
            <w:pPr>
              <w:jc w:val="center"/>
              <w:rPr>
                <w:rFonts w:hint="eastAsia" w:ascii="t" w:hAnsi="t"/>
                <w:sz w:val="24"/>
                <w:szCs w:val="24"/>
              </w:rPr>
            </w:pPr>
          </w:p>
        </w:tc>
        <w:tc>
          <w:tcPr>
            <w:tcW w:w="1299" w:type="dxa"/>
            <w:vMerge w:val="restart"/>
            <w:vAlign w:val="center"/>
          </w:tcPr>
          <w:p>
            <w:pPr>
              <w:jc w:val="center"/>
              <w:rPr>
                <w:rFonts w:hint="eastAsia" w:ascii="t" w:hAnsi="t"/>
                <w:sz w:val="24"/>
                <w:szCs w:val="24"/>
              </w:rPr>
            </w:pPr>
            <w:r>
              <w:rPr>
                <w:rFonts w:hint="eastAsia" w:ascii="t" w:hAnsi="t"/>
                <w:sz w:val="24"/>
                <w:szCs w:val="24"/>
              </w:rPr>
              <w:t>账户信息</w:t>
            </w:r>
          </w:p>
        </w:tc>
        <w:tc>
          <w:tcPr>
            <w:tcW w:w="1201" w:type="dxa"/>
            <w:vAlign w:val="center"/>
          </w:tcPr>
          <w:p>
            <w:pPr>
              <w:jc w:val="center"/>
              <w:rPr>
                <w:rFonts w:hint="eastAsia" w:ascii="t" w:hAnsi="t"/>
                <w:sz w:val="24"/>
                <w:szCs w:val="24"/>
              </w:rPr>
            </w:pPr>
            <w:r>
              <w:rPr>
                <w:rFonts w:hint="eastAsia" w:ascii="t" w:hAnsi="t"/>
                <w:sz w:val="24"/>
                <w:szCs w:val="24"/>
              </w:rPr>
              <w:t>开户行</w:t>
            </w:r>
          </w:p>
        </w:tc>
        <w:tc>
          <w:tcPr>
            <w:tcW w:w="5231" w:type="dxa"/>
            <w:gridSpan w:val="7"/>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11" w:type="dxa"/>
            <w:vMerge w:val="continue"/>
            <w:vAlign w:val="center"/>
          </w:tcPr>
          <w:p>
            <w:pPr>
              <w:jc w:val="center"/>
              <w:rPr>
                <w:rFonts w:hint="eastAsia" w:ascii="t" w:hAnsi="t"/>
                <w:sz w:val="24"/>
                <w:szCs w:val="24"/>
              </w:rPr>
            </w:pPr>
          </w:p>
        </w:tc>
        <w:tc>
          <w:tcPr>
            <w:tcW w:w="1299" w:type="dxa"/>
            <w:vMerge w:val="continue"/>
            <w:vAlign w:val="center"/>
          </w:tcPr>
          <w:p>
            <w:pPr>
              <w:jc w:val="center"/>
              <w:rPr>
                <w:rFonts w:hint="eastAsia" w:ascii="t" w:hAnsi="t"/>
                <w:sz w:val="24"/>
                <w:szCs w:val="24"/>
              </w:rPr>
            </w:pPr>
          </w:p>
        </w:tc>
        <w:tc>
          <w:tcPr>
            <w:tcW w:w="1201" w:type="dxa"/>
            <w:vAlign w:val="center"/>
          </w:tcPr>
          <w:p>
            <w:pPr>
              <w:jc w:val="center"/>
              <w:rPr>
                <w:rFonts w:hint="eastAsia" w:ascii="t" w:hAnsi="t"/>
                <w:sz w:val="24"/>
                <w:szCs w:val="24"/>
              </w:rPr>
            </w:pPr>
            <w:r>
              <w:rPr>
                <w:rFonts w:hint="eastAsia" w:ascii="t" w:hAnsi="t"/>
                <w:sz w:val="24"/>
                <w:szCs w:val="24"/>
              </w:rPr>
              <w:t>账号</w:t>
            </w:r>
          </w:p>
        </w:tc>
        <w:tc>
          <w:tcPr>
            <w:tcW w:w="5231" w:type="dxa"/>
            <w:gridSpan w:val="7"/>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211" w:type="dxa"/>
            <w:vMerge w:val="restart"/>
            <w:vAlign w:val="center"/>
          </w:tcPr>
          <w:p>
            <w:pPr>
              <w:jc w:val="center"/>
              <w:rPr>
                <w:rFonts w:hint="eastAsia" w:ascii="t" w:hAnsi="t"/>
                <w:sz w:val="24"/>
                <w:szCs w:val="24"/>
              </w:rPr>
            </w:pPr>
            <w:r>
              <w:rPr>
                <w:rFonts w:hint="eastAsia" w:ascii="t" w:hAnsi="t"/>
                <w:sz w:val="24"/>
                <w:szCs w:val="24"/>
              </w:rPr>
              <w:t>举报或建议情况</w:t>
            </w:r>
          </w:p>
        </w:tc>
        <w:tc>
          <w:tcPr>
            <w:tcW w:w="1299" w:type="dxa"/>
            <w:vAlign w:val="center"/>
          </w:tcPr>
          <w:p>
            <w:pPr>
              <w:jc w:val="center"/>
              <w:rPr>
                <w:rFonts w:hint="eastAsia" w:ascii="t" w:hAnsi="t"/>
                <w:sz w:val="24"/>
                <w:szCs w:val="24"/>
              </w:rPr>
            </w:pPr>
            <w:r>
              <w:rPr>
                <w:rFonts w:hint="eastAsia" w:ascii="t" w:hAnsi="t"/>
                <w:sz w:val="24"/>
                <w:szCs w:val="24"/>
              </w:rPr>
              <w:t>类别</w:t>
            </w:r>
          </w:p>
        </w:tc>
        <w:tc>
          <w:tcPr>
            <w:tcW w:w="1701" w:type="dxa"/>
            <w:gridSpan w:val="2"/>
            <w:vAlign w:val="center"/>
          </w:tcPr>
          <w:p>
            <w:pPr>
              <w:jc w:val="center"/>
              <w:rPr>
                <w:rFonts w:hint="eastAsia" w:ascii="t" w:hAnsi="t"/>
                <w:sz w:val="24"/>
                <w:szCs w:val="24"/>
              </w:rPr>
            </w:pPr>
          </w:p>
        </w:tc>
        <w:tc>
          <w:tcPr>
            <w:tcW w:w="1417" w:type="dxa"/>
            <w:gridSpan w:val="2"/>
            <w:vAlign w:val="center"/>
          </w:tcPr>
          <w:p>
            <w:pPr>
              <w:jc w:val="center"/>
              <w:rPr>
                <w:rFonts w:hint="eastAsia" w:ascii="t" w:hAnsi="t"/>
                <w:sz w:val="24"/>
                <w:szCs w:val="24"/>
              </w:rPr>
            </w:pPr>
            <w:r>
              <w:rPr>
                <w:rFonts w:hint="eastAsia" w:ascii="t" w:hAnsi="t"/>
                <w:sz w:val="24"/>
                <w:szCs w:val="24"/>
              </w:rPr>
              <w:t>处理单号</w:t>
            </w:r>
          </w:p>
        </w:tc>
        <w:tc>
          <w:tcPr>
            <w:tcW w:w="3314" w:type="dxa"/>
            <w:gridSpan w:val="4"/>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4" w:hRule="atLeast"/>
          <w:jc w:val="center"/>
        </w:trPr>
        <w:tc>
          <w:tcPr>
            <w:tcW w:w="1211" w:type="dxa"/>
            <w:vMerge w:val="continue"/>
            <w:vAlign w:val="center"/>
          </w:tcPr>
          <w:p>
            <w:pPr>
              <w:jc w:val="center"/>
              <w:rPr>
                <w:rFonts w:hint="eastAsia" w:ascii="t" w:hAnsi="t"/>
                <w:sz w:val="24"/>
                <w:szCs w:val="24"/>
              </w:rPr>
            </w:pPr>
          </w:p>
        </w:tc>
        <w:tc>
          <w:tcPr>
            <w:tcW w:w="1299" w:type="dxa"/>
            <w:vAlign w:val="center"/>
          </w:tcPr>
          <w:p>
            <w:pPr>
              <w:jc w:val="center"/>
              <w:rPr>
                <w:rFonts w:hint="eastAsia" w:ascii="t" w:hAnsi="t"/>
                <w:sz w:val="24"/>
                <w:szCs w:val="24"/>
              </w:rPr>
            </w:pPr>
            <w:r>
              <w:rPr>
                <w:rFonts w:hint="eastAsia" w:ascii="t" w:hAnsi="t"/>
                <w:sz w:val="24"/>
                <w:szCs w:val="24"/>
              </w:rPr>
              <w:t>内容概要</w:t>
            </w:r>
          </w:p>
        </w:tc>
        <w:tc>
          <w:tcPr>
            <w:tcW w:w="6432" w:type="dxa"/>
            <w:gridSpan w:val="8"/>
            <w:vAlign w:val="center"/>
          </w:tcPr>
          <w:p>
            <w:pPr>
              <w:ind w:firstLine="480" w:firstLineChars="200"/>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jc w:val="center"/>
        </w:trPr>
        <w:tc>
          <w:tcPr>
            <w:tcW w:w="1211" w:type="dxa"/>
            <w:vMerge w:val="continue"/>
            <w:vAlign w:val="center"/>
          </w:tcPr>
          <w:p>
            <w:pPr>
              <w:jc w:val="center"/>
              <w:rPr>
                <w:rFonts w:hint="eastAsia" w:ascii="t" w:hAnsi="t"/>
                <w:sz w:val="24"/>
                <w:szCs w:val="24"/>
              </w:rPr>
            </w:pPr>
          </w:p>
        </w:tc>
        <w:tc>
          <w:tcPr>
            <w:tcW w:w="1299" w:type="dxa"/>
            <w:vAlign w:val="center"/>
          </w:tcPr>
          <w:p>
            <w:pPr>
              <w:jc w:val="center"/>
              <w:rPr>
                <w:rFonts w:hint="eastAsia" w:ascii="t" w:hAnsi="t"/>
                <w:sz w:val="24"/>
                <w:szCs w:val="24"/>
              </w:rPr>
            </w:pPr>
            <w:r>
              <w:rPr>
                <w:rFonts w:hint="eastAsia" w:ascii="t" w:hAnsi="t"/>
                <w:sz w:val="24"/>
                <w:szCs w:val="24"/>
              </w:rPr>
              <w:t>处理结果</w:t>
            </w:r>
          </w:p>
        </w:tc>
        <w:tc>
          <w:tcPr>
            <w:tcW w:w="6432" w:type="dxa"/>
            <w:gridSpan w:val="8"/>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211" w:type="dxa"/>
            <w:vMerge w:val="continue"/>
            <w:vAlign w:val="center"/>
          </w:tcPr>
          <w:p>
            <w:pPr>
              <w:jc w:val="center"/>
              <w:rPr>
                <w:rFonts w:hint="eastAsia" w:ascii="t" w:hAnsi="t"/>
                <w:sz w:val="24"/>
                <w:szCs w:val="24"/>
              </w:rPr>
            </w:pPr>
          </w:p>
        </w:tc>
        <w:tc>
          <w:tcPr>
            <w:tcW w:w="1299" w:type="dxa"/>
            <w:tcBorders>
              <w:bottom w:val="single" w:color="000000" w:sz="4" w:space="0"/>
            </w:tcBorders>
            <w:vAlign w:val="center"/>
          </w:tcPr>
          <w:p>
            <w:pPr>
              <w:jc w:val="center"/>
              <w:rPr>
                <w:rFonts w:hint="eastAsia" w:ascii="t" w:hAnsi="t"/>
                <w:sz w:val="24"/>
                <w:szCs w:val="24"/>
              </w:rPr>
            </w:pPr>
            <w:r>
              <w:rPr>
                <w:rFonts w:hint="eastAsia" w:ascii="t" w:hAnsi="t"/>
                <w:sz w:val="24"/>
                <w:szCs w:val="24"/>
              </w:rPr>
              <w:t>认定情况</w:t>
            </w:r>
          </w:p>
        </w:tc>
        <w:tc>
          <w:tcPr>
            <w:tcW w:w="6432" w:type="dxa"/>
            <w:gridSpan w:val="8"/>
            <w:tcBorders>
              <w:bottom w:val="single" w:color="000000" w:sz="4" w:space="0"/>
            </w:tcBorders>
            <w:vAlign w:val="center"/>
          </w:tcPr>
          <w:p>
            <w:pPr>
              <w:jc w:val="center"/>
              <w:rPr>
                <w:rFonts w:hint="eastAsia" w:ascii="t" w:hAnsi="t"/>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5" w:hRule="atLeast"/>
          <w:jc w:val="center"/>
        </w:trPr>
        <w:tc>
          <w:tcPr>
            <w:tcW w:w="1211" w:type="dxa"/>
            <w:vMerge w:val="restart"/>
            <w:vAlign w:val="center"/>
          </w:tcPr>
          <w:p>
            <w:pPr>
              <w:jc w:val="center"/>
              <w:rPr>
                <w:rFonts w:hint="eastAsia" w:ascii="t" w:hAnsi="t"/>
                <w:sz w:val="24"/>
                <w:szCs w:val="24"/>
              </w:rPr>
            </w:pPr>
            <w:r>
              <w:rPr>
                <w:rFonts w:hint="eastAsia" w:ascii="t" w:hAnsi="t"/>
                <w:sz w:val="24"/>
                <w:szCs w:val="24"/>
              </w:rPr>
              <w:t>举报奖励部门意见</w:t>
            </w:r>
          </w:p>
        </w:tc>
        <w:tc>
          <w:tcPr>
            <w:tcW w:w="7731" w:type="dxa"/>
            <w:gridSpan w:val="9"/>
            <w:tcBorders>
              <w:bottom w:val="nil"/>
            </w:tcBorders>
            <w:vAlign w:val="center"/>
          </w:tcPr>
          <w:p>
            <w:pPr>
              <w:spacing w:line="400" w:lineRule="exact"/>
              <w:ind w:firstLine="480" w:firstLineChars="200"/>
              <w:rPr>
                <w:rFonts w:hint="eastAsia" w:ascii="t" w:hAnsi="t"/>
                <w:sz w:val="24"/>
                <w:szCs w:val="24"/>
              </w:rPr>
            </w:pPr>
            <w:r>
              <w:rPr>
                <w:rFonts w:hint="eastAsia" w:ascii="t" w:hAnsi="t"/>
                <w:sz w:val="24"/>
                <w:szCs w:val="24"/>
              </w:rPr>
              <w:t>根据《安全生产领域举报奖励办法》《上海市应急管理局安全生产举报奖励办法》等规定，建议：给予举报人奖励人民币XXX元（大写：XXX元整）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3" w:hRule="atLeast"/>
          <w:jc w:val="center"/>
        </w:trPr>
        <w:tc>
          <w:tcPr>
            <w:tcW w:w="1211" w:type="dxa"/>
            <w:vMerge w:val="continue"/>
            <w:vAlign w:val="center"/>
          </w:tcPr>
          <w:p>
            <w:pPr>
              <w:jc w:val="center"/>
              <w:rPr>
                <w:rFonts w:hint="eastAsia" w:ascii="t" w:hAnsi="t"/>
                <w:sz w:val="24"/>
                <w:szCs w:val="24"/>
              </w:rPr>
            </w:pPr>
          </w:p>
        </w:tc>
        <w:tc>
          <w:tcPr>
            <w:tcW w:w="1299" w:type="dxa"/>
            <w:tcBorders>
              <w:top w:val="nil"/>
              <w:bottom w:val="nil"/>
              <w:right w:val="nil"/>
            </w:tcBorders>
            <w:vAlign w:val="bottom"/>
          </w:tcPr>
          <w:p>
            <w:pPr>
              <w:jc w:val="center"/>
              <w:rPr>
                <w:rFonts w:hint="eastAsia" w:ascii="t" w:hAnsi="t"/>
                <w:sz w:val="24"/>
                <w:szCs w:val="24"/>
              </w:rPr>
            </w:pPr>
            <w:r>
              <w:rPr>
                <w:rFonts w:hint="eastAsia" w:ascii="t" w:hAnsi="t"/>
                <w:sz w:val="24"/>
                <w:szCs w:val="24"/>
              </w:rPr>
              <w:t>经办人：</w:t>
            </w:r>
          </w:p>
        </w:tc>
        <w:tc>
          <w:tcPr>
            <w:tcW w:w="2126" w:type="dxa"/>
            <w:gridSpan w:val="3"/>
            <w:tcBorders>
              <w:top w:val="nil"/>
              <w:left w:val="nil"/>
              <w:bottom w:val="nil"/>
              <w:right w:val="nil"/>
            </w:tcBorders>
            <w:vAlign w:val="bottom"/>
          </w:tcPr>
          <w:p>
            <w:pPr>
              <w:jc w:val="center"/>
              <w:rPr>
                <w:rFonts w:hint="eastAsia" w:ascii="t" w:hAnsi="t"/>
                <w:sz w:val="24"/>
                <w:szCs w:val="24"/>
              </w:rPr>
            </w:pPr>
          </w:p>
        </w:tc>
        <w:tc>
          <w:tcPr>
            <w:tcW w:w="1559" w:type="dxa"/>
            <w:gridSpan w:val="2"/>
            <w:tcBorders>
              <w:top w:val="nil"/>
              <w:left w:val="nil"/>
              <w:bottom w:val="nil"/>
              <w:right w:val="nil"/>
            </w:tcBorders>
            <w:vAlign w:val="bottom"/>
          </w:tcPr>
          <w:p>
            <w:pPr>
              <w:spacing w:line="400" w:lineRule="exact"/>
              <w:jc w:val="center"/>
              <w:rPr>
                <w:rFonts w:hint="eastAsia" w:ascii="t" w:hAnsi="t"/>
                <w:sz w:val="24"/>
                <w:szCs w:val="24"/>
              </w:rPr>
            </w:pPr>
            <w:r>
              <w:rPr>
                <w:rFonts w:hint="eastAsia" w:ascii="t" w:hAnsi="t"/>
                <w:sz w:val="24"/>
                <w:szCs w:val="24"/>
              </w:rPr>
              <w:t>日期：</w:t>
            </w:r>
          </w:p>
        </w:tc>
        <w:tc>
          <w:tcPr>
            <w:tcW w:w="2747" w:type="dxa"/>
            <w:gridSpan w:val="3"/>
            <w:tcBorders>
              <w:top w:val="nil"/>
              <w:left w:val="nil"/>
              <w:bottom w:val="nil"/>
            </w:tcBorders>
            <w:vAlign w:val="bottom"/>
          </w:tcPr>
          <w:p>
            <w:pPr>
              <w:spacing w:line="400" w:lineRule="exact"/>
              <w:jc w:val="center"/>
              <w:rPr>
                <w:rFonts w:hint="eastAsia" w:ascii="t" w:hAnsi="t"/>
                <w:sz w:val="24"/>
                <w:szCs w:val="24"/>
              </w:rPr>
            </w:pPr>
            <w:r>
              <w:rPr>
                <w:rFonts w:hint="eastAsia" w:ascii="t" w:hAnsi="t"/>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jc w:val="center"/>
        </w:trPr>
        <w:tc>
          <w:tcPr>
            <w:tcW w:w="1211" w:type="dxa"/>
            <w:vMerge w:val="continue"/>
            <w:vAlign w:val="center"/>
          </w:tcPr>
          <w:p>
            <w:pPr>
              <w:jc w:val="center"/>
              <w:rPr>
                <w:rFonts w:hint="eastAsia" w:ascii="t" w:hAnsi="t"/>
                <w:sz w:val="24"/>
                <w:szCs w:val="24"/>
              </w:rPr>
            </w:pPr>
          </w:p>
        </w:tc>
        <w:tc>
          <w:tcPr>
            <w:tcW w:w="1299" w:type="dxa"/>
            <w:tcBorders>
              <w:top w:val="nil"/>
              <w:bottom w:val="single" w:color="000000" w:sz="4" w:space="0"/>
              <w:right w:val="nil"/>
            </w:tcBorders>
            <w:vAlign w:val="bottom"/>
          </w:tcPr>
          <w:p>
            <w:pPr>
              <w:jc w:val="left"/>
              <w:rPr>
                <w:rFonts w:hint="eastAsia" w:ascii="t" w:hAnsi="t"/>
                <w:sz w:val="24"/>
                <w:szCs w:val="24"/>
              </w:rPr>
            </w:pPr>
            <w:r>
              <w:rPr>
                <w:rFonts w:hint="eastAsia" w:ascii="t" w:hAnsi="t"/>
                <w:sz w:val="24"/>
                <w:szCs w:val="24"/>
              </w:rPr>
              <w:t>审核人</w:t>
            </w:r>
          </w:p>
        </w:tc>
        <w:tc>
          <w:tcPr>
            <w:tcW w:w="2126" w:type="dxa"/>
            <w:gridSpan w:val="3"/>
            <w:tcBorders>
              <w:top w:val="nil"/>
              <w:left w:val="nil"/>
              <w:bottom w:val="single" w:color="000000" w:sz="4" w:space="0"/>
              <w:right w:val="nil"/>
            </w:tcBorders>
            <w:vAlign w:val="bottom"/>
          </w:tcPr>
          <w:p>
            <w:pPr>
              <w:jc w:val="center"/>
              <w:rPr>
                <w:rFonts w:hint="eastAsia" w:ascii="t" w:hAnsi="t"/>
                <w:sz w:val="24"/>
                <w:szCs w:val="24"/>
              </w:rPr>
            </w:pPr>
          </w:p>
        </w:tc>
        <w:tc>
          <w:tcPr>
            <w:tcW w:w="1559" w:type="dxa"/>
            <w:gridSpan w:val="2"/>
            <w:tcBorders>
              <w:top w:val="nil"/>
              <w:left w:val="nil"/>
              <w:bottom w:val="single" w:color="000000" w:sz="4" w:space="0"/>
              <w:right w:val="nil"/>
            </w:tcBorders>
            <w:vAlign w:val="bottom"/>
          </w:tcPr>
          <w:p>
            <w:pPr>
              <w:spacing w:line="400" w:lineRule="exact"/>
              <w:jc w:val="center"/>
              <w:rPr>
                <w:rFonts w:hint="eastAsia" w:ascii="t" w:hAnsi="t"/>
                <w:sz w:val="24"/>
                <w:szCs w:val="24"/>
              </w:rPr>
            </w:pPr>
            <w:r>
              <w:rPr>
                <w:rFonts w:hint="eastAsia" w:ascii="t" w:hAnsi="t"/>
                <w:sz w:val="24"/>
                <w:szCs w:val="24"/>
              </w:rPr>
              <w:t>日期：</w:t>
            </w:r>
          </w:p>
        </w:tc>
        <w:tc>
          <w:tcPr>
            <w:tcW w:w="2747" w:type="dxa"/>
            <w:gridSpan w:val="3"/>
            <w:tcBorders>
              <w:top w:val="nil"/>
              <w:left w:val="nil"/>
              <w:bottom w:val="single" w:color="000000" w:sz="4" w:space="0"/>
            </w:tcBorders>
            <w:vAlign w:val="bottom"/>
          </w:tcPr>
          <w:p>
            <w:pPr>
              <w:spacing w:line="400" w:lineRule="exact"/>
              <w:jc w:val="center"/>
              <w:rPr>
                <w:rFonts w:hint="eastAsia" w:ascii="t" w:hAnsi="t"/>
                <w:sz w:val="24"/>
                <w:szCs w:val="24"/>
              </w:rPr>
            </w:pPr>
            <w:r>
              <w:rPr>
                <w:rFonts w:hint="eastAsia" w:ascii="t" w:hAnsi="t"/>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7" w:hRule="atLeast"/>
          <w:jc w:val="center"/>
        </w:trPr>
        <w:tc>
          <w:tcPr>
            <w:tcW w:w="1211" w:type="dxa"/>
            <w:vAlign w:val="center"/>
          </w:tcPr>
          <w:p>
            <w:pPr>
              <w:jc w:val="center"/>
              <w:rPr>
                <w:rFonts w:hint="eastAsia" w:ascii="t" w:hAnsi="t"/>
                <w:sz w:val="24"/>
                <w:szCs w:val="24"/>
              </w:rPr>
            </w:pPr>
            <w:r>
              <w:rPr>
                <w:rFonts w:hint="eastAsia" w:ascii="t" w:hAnsi="t"/>
                <w:sz w:val="24"/>
                <w:szCs w:val="24"/>
              </w:rPr>
              <w:t>财务部门审核</w:t>
            </w:r>
          </w:p>
        </w:tc>
        <w:tc>
          <w:tcPr>
            <w:tcW w:w="1299" w:type="dxa"/>
            <w:tcBorders>
              <w:right w:val="nil"/>
            </w:tcBorders>
            <w:vAlign w:val="bottom"/>
          </w:tcPr>
          <w:p>
            <w:pPr>
              <w:jc w:val="center"/>
              <w:rPr>
                <w:rFonts w:hint="eastAsia" w:ascii="t" w:hAnsi="t"/>
                <w:sz w:val="24"/>
                <w:szCs w:val="24"/>
              </w:rPr>
            </w:pPr>
            <w:r>
              <w:rPr>
                <w:rFonts w:hint="eastAsia" w:ascii="t" w:hAnsi="t"/>
                <w:sz w:val="24"/>
                <w:szCs w:val="24"/>
              </w:rPr>
              <w:t>审核人：</w:t>
            </w:r>
          </w:p>
        </w:tc>
        <w:tc>
          <w:tcPr>
            <w:tcW w:w="2126" w:type="dxa"/>
            <w:gridSpan w:val="3"/>
            <w:tcBorders>
              <w:left w:val="nil"/>
              <w:right w:val="nil"/>
            </w:tcBorders>
            <w:vAlign w:val="bottom"/>
          </w:tcPr>
          <w:p>
            <w:pPr>
              <w:jc w:val="center"/>
              <w:rPr>
                <w:rFonts w:hint="eastAsia" w:ascii="t" w:hAnsi="t"/>
                <w:sz w:val="24"/>
                <w:szCs w:val="24"/>
              </w:rPr>
            </w:pPr>
          </w:p>
        </w:tc>
        <w:tc>
          <w:tcPr>
            <w:tcW w:w="1559" w:type="dxa"/>
            <w:gridSpan w:val="2"/>
            <w:tcBorders>
              <w:left w:val="nil"/>
              <w:right w:val="nil"/>
            </w:tcBorders>
            <w:vAlign w:val="bottom"/>
          </w:tcPr>
          <w:p>
            <w:pPr>
              <w:jc w:val="center"/>
              <w:rPr>
                <w:rFonts w:hint="eastAsia" w:ascii="t" w:hAnsi="t"/>
                <w:sz w:val="24"/>
                <w:szCs w:val="24"/>
              </w:rPr>
            </w:pPr>
            <w:r>
              <w:rPr>
                <w:rFonts w:hint="eastAsia" w:ascii="t" w:hAnsi="t"/>
                <w:sz w:val="24"/>
                <w:szCs w:val="24"/>
              </w:rPr>
              <w:t>日期：</w:t>
            </w:r>
          </w:p>
        </w:tc>
        <w:tc>
          <w:tcPr>
            <w:tcW w:w="2747" w:type="dxa"/>
            <w:gridSpan w:val="3"/>
            <w:tcBorders>
              <w:left w:val="nil"/>
            </w:tcBorders>
            <w:vAlign w:val="bottom"/>
          </w:tcPr>
          <w:p>
            <w:pPr>
              <w:jc w:val="center"/>
              <w:rPr>
                <w:rFonts w:hint="eastAsia" w:ascii="t" w:hAnsi="t"/>
                <w:sz w:val="24"/>
                <w:szCs w:val="24"/>
              </w:rPr>
            </w:pPr>
            <w:r>
              <w:rPr>
                <w:rFonts w:hint="eastAsia" w:ascii="t" w:hAnsi="t"/>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4" w:hRule="atLeast"/>
          <w:jc w:val="center"/>
        </w:trPr>
        <w:tc>
          <w:tcPr>
            <w:tcW w:w="1211" w:type="dxa"/>
            <w:vAlign w:val="center"/>
          </w:tcPr>
          <w:p>
            <w:pPr>
              <w:jc w:val="center"/>
              <w:rPr>
                <w:rFonts w:hint="eastAsia" w:ascii="t" w:hAnsi="t"/>
                <w:sz w:val="24"/>
                <w:szCs w:val="24"/>
              </w:rPr>
            </w:pPr>
            <w:r>
              <w:rPr>
                <w:rFonts w:hint="eastAsia" w:ascii="t" w:hAnsi="t"/>
                <w:sz w:val="24"/>
                <w:szCs w:val="24"/>
              </w:rPr>
              <w:t>审批</w:t>
            </w:r>
          </w:p>
          <w:p>
            <w:pPr>
              <w:jc w:val="center"/>
              <w:rPr>
                <w:rFonts w:hint="eastAsia" w:ascii="t" w:hAnsi="t"/>
                <w:sz w:val="24"/>
                <w:szCs w:val="24"/>
              </w:rPr>
            </w:pPr>
            <w:r>
              <w:rPr>
                <w:rFonts w:hint="eastAsia" w:ascii="t" w:hAnsi="t"/>
                <w:sz w:val="24"/>
                <w:szCs w:val="24"/>
              </w:rPr>
              <w:t>意见</w:t>
            </w:r>
          </w:p>
        </w:tc>
        <w:tc>
          <w:tcPr>
            <w:tcW w:w="1299" w:type="dxa"/>
            <w:tcBorders>
              <w:right w:val="nil"/>
            </w:tcBorders>
            <w:vAlign w:val="bottom"/>
          </w:tcPr>
          <w:p>
            <w:pPr>
              <w:jc w:val="center"/>
              <w:rPr>
                <w:rFonts w:hint="eastAsia" w:ascii="t" w:hAnsi="t"/>
                <w:sz w:val="24"/>
                <w:szCs w:val="24"/>
              </w:rPr>
            </w:pPr>
            <w:r>
              <w:rPr>
                <w:rFonts w:hint="eastAsia" w:ascii="t" w:hAnsi="t"/>
                <w:sz w:val="24"/>
                <w:szCs w:val="24"/>
              </w:rPr>
              <w:t>审批人：</w:t>
            </w:r>
          </w:p>
        </w:tc>
        <w:tc>
          <w:tcPr>
            <w:tcW w:w="2126" w:type="dxa"/>
            <w:gridSpan w:val="3"/>
            <w:tcBorders>
              <w:left w:val="nil"/>
              <w:right w:val="nil"/>
            </w:tcBorders>
            <w:vAlign w:val="bottom"/>
          </w:tcPr>
          <w:p>
            <w:pPr>
              <w:jc w:val="center"/>
              <w:rPr>
                <w:rFonts w:hint="eastAsia" w:ascii="t" w:hAnsi="t"/>
                <w:sz w:val="24"/>
                <w:szCs w:val="24"/>
              </w:rPr>
            </w:pPr>
          </w:p>
        </w:tc>
        <w:tc>
          <w:tcPr>
            <w:tcW w:w="1559" w:type="dxa"/>
            <w:gridSpan w:val="2"/>
            <w:tcBorders>
              <w:left w:val="nil"/>
              <w:right w:val="nil"/>
            </w:tcBorders>
            <w:vAlign w:val="bottom"/>
          </w:tcPr>
          <w:p>
            <w:pPr>
              <w:jc w:val="center"/>
              <w:rPr>
                <w:rFonts w:hint="eastAsia" w:ascii="t" w:hAnsi="t"/>
                <w:sz w:val="24"/>
                <w:szCs w:val="24"/>
              </w:rPr>
            </w:pPr>
            <w:r>
              <w:rPr>
                <w:rFonts w:hint="eastAsia" w:ascii="t" w:hAnsi="t"/>
                <w:sz w:val="24"/>
                <w:szCs w:val="24"/>
              </w:rPr>
              <w:t>日期：</w:t>
            </w:r>
          </w:p>
        </w:tc>
        <w:tc>
          <w:tcPr>
            <w:tcW w:w="2747" w:type="dxa"/>
            <w:gridSpan w:val="3"/>
            <w:tcBorders>
              <w:left w:val="nil"/>
            </w:tcBorders>
            <w:vAlign w:val="bottom"/>
          </w:tcPr>
          <w:p>
            <w:pPr>
              <w:jc w:val="center"/>
              <w:rPr>
                <w:rFonts w:hint="eastAsia" w:ascii="t" w:hAnsi="t"/>
                <w:sz w:val="24"/>
                <w:szCs w:val="24"/>
              </w:rPr>
            </w:pPr>
            <w:r>
              <w:rPr>
                <w:rFonts w:hint="eastAsia" w:ascii="t" w:hAnsi="t"/>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0" w:hRule="atLeast"/>
          <w:jc w:val="center"/>
        </w:trPr>
        <w:tc>
          <w:tcPr>
            <w:tcW w:w="1211" w:type="dxa"/>
            <w:vAlign w:val="center"/>
          </w:tcPr>
          <w:p>
            <w:pPr>
              <w:jc w:val="center"/>
              <w:rPr>
                <w:rFonts w:hint="eastAsia" w:ascii="t" w:hAnsi="t"/>
                <w:sz w:val="24"/>
                <w:szCs w:val="24"/>
              </w:rPr>
            </w:pPr>
            <w:r>
              <w:rPr>
                <w:rFonts w:hint="eastAsia" w:ascii="t" w:hAnsi="t"/>
                <w:sz w:val="24"/>
                <w:szCs w:val="24"/>
              </w:rPr>
              <w:t>备注</w:t>
            </w:r>
          </w:p>
        </w:tc>
        <w:tc>
          <w:tcPr>
            <w:tcW w:w="7731" w:type="dxa"/>
            <w:gridSpan w:val="9"/>
            <w:vAlign w:val="center"/>
          </w:tcPr>
          <w:p>
            <w:pPr>
              <w:spacing w:line="400" w:lineRule="exact"/>
              <w:jc w:val="left"/>
              <w:rPr>
                <w:rFonts w:hint="eastAsia" w:ascii="t" w:hAnsi="t"/>
                <w:sz w:val="24"/>
                <w:szCs w:val="24"/>
              </w:rPr>
            </w:pPr>
            <w:r>
              <w:rPr>
                <w:rFonts w:hint="eastAsia" w:ascii="t" w:hAnsi="t"/>
                <w:b/>
                <w:sz w:val="24"/>
                <w:szCs w:val="24"/>
              </w:rPr>
              <w:t>未经举报人同意，不得以任何方式透露举报人身份、举报内容和奖励等情况！</w:t>
            </w:r>
            <w:r>
              <w:rPr>
                <w:rFonts w:hint="eastAsia" w:ascii="t" w:hAnsi="t"/>
                <w:sz w:val="24"/>
                <w:szCs w:val="24"/>
              </w:rPr>
              <w:t>举报（建议）人身份证（正反面）复印件、银行账号复印件、工作单位信息复印件（如有）等附后。</w:t>
            </w:r>
          </w:p>
        </w:tc>
      </w:tr>
    </w:tbl>
    <w:p>
      <w:pPr>
        <w:tabs>
          <w:tab w:val="left" w:pos="2552"/>
          <w:tab w:val="left" w:pos="8647"/>
        </w:tabs>
        <w:spacing w:line="480" w:lineRule="exact"/>
        <w:ind w:right="-169" w:rightChars="-53" w:firstLine="0" w:firstLineChars="0"/>
        <w:jc w:val="left"/>
        <w:rPr>
          <w:rFonts w:ascii="仿宋_GB2312"/>
          <w:sz w:val="28"/>
          <w:szCs w:val="28"/>
        </w:rPr>
      </w:pPr>
    </w:p>
    <w:sectPr>
      <w:footerReference r:id="rId3" w:type="default"/>
      <w:footerReference r:id="rId4" w:type="even"/>
      <w:pgSz w:w="11907" w:h="16840"/>
      <w:pgMar w:top="1985" w:right="1417" w:bottom="2098" w:left="1418" w:header="851" w:footer="992"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imes">
    <w:altName w:val="DejaVu Sans"/>
    <w:panose1 w:val="02020603050405020304"/>
    <w:charset w:val="00"/>
    <w:family w:val="roman"/>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t">
    <w:altName w:val="仿宋_GB2312"/>
    <w:panose1 w:val="00000000000000000000"/>
    <w:charset w:val="00"/>
    <w:family w:val="roman"/>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1036" w:h="1110" w:wrap="around" w:vAnchor="text" w:hAnchor="margin" w:xAlign="outside" w:y="-803"/>
      <w:rPr>
        <w:rStyle w:val="19"/>
        <w:sz w:val="28"/>
        <w:szCs w:val="28"/>
      </w:rPr>
    </w:pPr>
  </w:p>
  <w:p>
    <w:pPr>
      <w:pStyle w:val="12"/>
      <w:framePr w:w="1036" w:h="1110" w:wrap="around" w:vAnchor="text" w:hAnchor="margin" w:xAlign="outside" w:y="-803"/>
      <w:rPr>
        <w:rStyle w:val="19"/>
        <w:sz w:val="28"/>
        <w:szCs w:val="28"/>
      </w:rPr>
    </w:pPr>
    <w:r>
      <w:rPr>
        <w:rStyle w:val="19"/>
        <w:rFonts w:hint="eastAsia" w:ascii="Times New Roman"/>
        <w:sz w:val="28"/>
        <w:szCs w:val="28"/>
      </w:rPr>
      <w:t>—</w:t>
    </w:r>
    <w:r>
      <w:rPr>
        <w:rStyle w:val="19"/>
        <w:sz w:val="28"/>
        <w:szCs w:val="28"/>
      </w:rPr>
      <w:fldChar w:fldCharType="begin"/>
    </w:r>
    <w:r>
      <w:rPr>
        <w:rStyle w:val="19"/>
        <w:sz w:val="28"/>
        <w:szCs w:val="28"/>
      </w:rPr>
      <w:instrText xml:space="preserve">PAGE  </w:instrText>
    </w:r>
    <w:r>
      <w:rPr>
        <w:rStyle w:val="19"/>
        <w:sz w:val="28"/>
        <w:szCs w:val="28"/>
      </w:rPr>
      <w:fldChar w:fldCharType="separate"/>
    </w:r>
    <w:r>
      <w:rPr>
        <w:rStyle w:val="19"/>
        <w:sz w:val="28"/>
        <w:szCs w:val="28"/>
      </w:rPr>
      <w:t>9</w:t>
    </w:r>
    <w:r>
      <w:rPr>
        <w:rStyle w:val="19"/>
        <w:sz w:val="28"/>
        <w:szCs w:val="28"/>
      </w:rPr>
      <w:fldChar w:fldCharType="end"/>
    </w:r>
    <w:r>
      <w:rPr>
        <w:rStyle w:val="19"/>
        <w:rFonts w:hint="eastAsia" w:ascii="Times New Roman"/>
        <w:sz w:val="28"/>
        <w:szCs w:val="28"/>
      </w:rPr>
      <w:t>—</w:t>
    </w:r>
  </w:p>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1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60C6D"/>
    <w:multiLevelType w:val="singleLevel"/>
    <w:tmpl w:val="FFF60C6D"/>
    <w:lvl w:ilvl="0" w:tentative="0">
      <w:start w:val="1"/>
      <w:numFmt w:val="chineseCounting"/>
      <w:suff w:val="nothing"/>
      <w:lvlText w:val="（%1）"/>
      <w:lvlJc w:val="left"/>
      <w:rPr>
        <w:rFonts w:hint="eastAsia"/>
      </w:rPr>
    </w:lvl>
  </w:abstractNum>
  <w:abstractNum w:abstractNumId="1">
    <w:nsid w:val="52961752"/>
    <w:multiLevelType w:val="multilevel"/>
    <w:tmpl w:val="52961752"/>
    <w:lvl w:ilvl="0" w:tentative="0">
      <w:start w:val="1"/>
      <w:numFmt w:val="chineseCountingThousand"/>
      <w:lvlText w:val="第%1条 "/>
      <w:lvlJc w:val="left"/>
      <w:pPr>
        <w:ind w:left="1900" w:hanging="420"/>
      </w:pPr>
      <w:rPr>
        <w:rFonts w:hint="eastAsia" w:ascii="黑体" w:hAnsi="黑体" w:eastAsia="黑体"/>
      </w:rPr>
    </w:lvl>
    <w:lvl w:ilvl="1" w:tentative="0">
      <w:start w:val="1"/>
      <w:numFmt w:val="lowerLetter"/>
      <w:lvlText w:val="%2)"/>
      <w:lvlJc w:val="left"/>
      <w:pPr>
        <w:ind w:left="2320" w:hanging="420"/>
      </w:pPr>
    </w:lvl>
    <w:lvl w:ilvl="2" w:tentative="0">
      <w:start w:val="1"/>
      <w:numFmt w:val="lowerRoman"/>
      <w:lvlText w:val="%3."/>
      <w:lvlJc w:val="right"/>
      <w:pPr>
        <w:ind w:left="2740" w:hanging="420"/>
      </w:pPr>
    </w:lvl>
    <w:lvl w:ilvl="3" w:tentative="0">
      <w:start w:val="1"/>
      <w:numFmt w:val="decimal"/>
      <w:lvlText w:val="%4."/>
      <w:lvlJc w:val="left"/>
      <w:pPr>
        <w:ind w:left="3160" w:hanging="420"/>
      </w:pPr>
    </w:lvl>
    <w:lvl w:ilvl="4" w:tentative="0">
      <w:start w:val="1"/>
      <w:numFmt w:val="lowerLetter"/>
      <w:lvlText w:val="%5)"/>
      <w:lvlJc w:val="left"/>
      <w:pPr>
        <w:ind w:left="3580" w:hanging="420"/>
      </w:pPr>
    </w:lvl>
    <w:lvl w:ilvl="5" w:tentative="0">
      <w:start w:val="1"/>
      <w:numFmt w:val="lowerRoman"/>
      <w:lvlText w:val="%6."/>
      <w:lvlJc w:val="right"/>
      <w:pPr>
        <w:ind w:left="4000" w:hanging="420"/>
      </w:pPr>
    </w:lvl>
    <w:lvl w:ilvl="6" w:tentative="0">
      <w:start w:val="1"/>
      <w:numFmt w:val="decimal"/>
      <w:lvlText w:val="%7."/>
      <w:lvlJc w:val="left"/>
      <w:pPr>
        <w:ind w:left="4420" w:hanging="420"/>
      </w:pPr>
    </w:lvl>
    <w:lvl w:ilvl="7" w:tentative="0">
      <w:start w:val="1"/>
      <w:numFmt w:val="lowerLetter"/>
      <w:lvlText w:val="%8)"/>
      <w:lvlJc w:val="left"/>
      <w:pPr>
        <w:ind w:left="4840" w:hanging="420"/>
      </w:pPr>
    </w:lvl>
    <w:lvl w:ilvl="8" w:tentative="0">
      <w:start w:val="1"/>
      <w:numFmt w:val="lowerRoman"/>
      <w:lvlText w:val="%9."/>
      <w:lvlJc w:val="right"/>
      <w:pPr>
        <w:ind w:left="5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attachedTemplate r:id="rId1"/>
  <w:documentProtection w:edit="forms"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doNotSnapToGridInCell/>
    <w:selectFldWithFirstOrLastChar/>
    <w:doNotWrapTextWithPunct/>
    <w:doNotUseEastAsianBreakRules/>
    <w:useWord2002TableStyleRules/>
    <w:growAutofit/>
    <w:useFELayout/>
    <w:useNormalStyleForList/>
    <w:doNotUseIndentAsNumberingTabStop/>
    <w:useAltKinsokuLineBreakRules/>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752E2D"/>
    <w:rsid w:val="00006B2A"/>
    <w:rsid w:val="000151C3"/>
    <w:rsid w:val="0001674F"/>
    <w:rsid w:val="00020B7D"/>
    <w:rsid w:val="00021116"/>
    <w:rsid w:val="00023DFB"/>
    <w:rsid w:val="00025A37"/>
    <w:rsid w:val="0002650A"/>
    <w:rsid w:val="00027879"/>
    <w:rsid w:val="00031F65"/>
    <w:rsid w:val="0003359C"/>
    <w:rsid w:val="000406DF"/>
    <w:rsid w:val="000420C2"/>
    <w:rsid w:val="00044135"/>
    <w:rsid w:val="00047405"/>
    <w:rsid w:val="0005450C"/>
    <w:rsid w:val="00056503"/>
    <w:rsid w:val="0006295A"/>
    <w:rsid w:val="0007046F"/>
    <w:rsid w:val="000706CF"/>
    <w:rsid w:val="00070C4E"/>
    <w:rsid w:val="0007130B"/>
    <w:rsid w:val="000748B0"/>
    <w:rsid w:val="000760E1"/>
    <w:rsid w:val="0007761F"/>
    <w:rsid w:val="00080CB4"/>
    <w:rsid w:val="0008123F"/>
    <w:rsid w:val="00083ED3"/>
    <w:rsid w:val="00086F27"/>
    <w:rsid w:val="00087277"/>
    <w:rsid w:val="00090882"/>
    <w:rsid w:val="000914A1"/>
    <w:rsid w:val="0009205C"/>
    <w:rsid w:val="00096A71"/>
    <w:rsid w:val="000A1592"/>
    <w:rsid w:val="000A23E7"/>
    <w:rsid w:val="000A4F11"/>
    <w:rsid w:val="000C143D"/>
    <w:rsid w:val="000C4D2E"/>
    <w:rsid w:val="000D0CED"/>
    <w:rsid w:val="000D2375"/>
    <w:rsid w:val="000D2E96"/>
    <w:rsid w:val="000D358A"/>
    <w:rsid w:val="000D3F36"/>
    <w:rsid w:val="000D41FC"/>
    <w:rsid w:val="000E1C70"/>
    <w:rsid w:val="000E2498"/>
    <w:rsid w:val="000E41E4"/>
    <w:rsid w:val="000E6512"/>
    <w:rsid w:val="000F189C"/>
    <w:rsid w:val="000F388E"/>
    <w:rsid w:val="000F5E24"/>
    <w:rsid w:val="000F6309"/>
    <w:rsid w:val="00102B6A"/>
    <w:rsid w:val="001044B4"/>
    <w:rsid w:val="0010676A"/>
    <w:rsid w:val="001118AC"/>
    <w:rsid w:val="00111E1C"/>
    <w:rsid w:val="00112599"/>
    <w:rsid w:val="00117C0D"/>
    <w:rsid w:val="001203E7"/>
    <w:rsid w:val="00120F17"/>
    <w:rsid w:val="00123A88"/>
    <w:rsid w:val="0012581D"/>
    <w:rsid w:val="001360D2"/>
    <w:rsid w:val="00141CFA"/>
    <w:rsid w:val="001421F7"/>
    <w:rsid w:val="001438B8"/>
    <w:rsid w:val="001451A2"/>
    <w:rsid w:val="00147AAC"/>
    <w:rsid w:val="00150374"/>
    <w:rsid w:val="00161674"/>
    <w:rsid w:val="001617B3"/>
    <w:rsid w:val="0016471A"/>
    <w:rsid w:val="00166D54"/>
    <w:rsid w:val="00171714"/>
    <w:rsid w:val="001802B7"/>
    <w:rsid w:val="0018155C"/>
    <w:rsid w:val="0018248C"/>
    <w:rsid w:val="0018412F"/>
    <w:rsid w:val="00196750"/>
    <w:rsid w:val="001A1092"/>
    <w:rsid w:val="001A17C4"/>
    <w:rsid w:val="001C3A3C"/>
    <w:rsid w:val="001C47C2"/>
    <w:rsid w:val="001C5432"/>
    <w:rsid w:val="001C75FB"/>
    <w:rsid w:val="001C7B99"/>
    <w:rsid w:val="001D468A"/>
    <w:rsid w:val="001D6586"/>
    <w:rsid w:val="001D7A8E"/>
    <w:rsid w:val="001E34DB"/>
    <w:rsid w:val="001E584D"/>
    <w:rsid w:val="001E6E36"/>
    <w:rsid w:val="001F0159"/>
    <w:rsid w:val="001F092E"/>
    <w:rsid w:val="001F23AD"/>
    <w:rsid w:val="001F73C4"/>
    <w:rsid w:val="001F7FA7"/>
    <w:rsid w:val="00211233"/>
    <w:rsid w:val="00215BB8"/>
    <w:rsid w:val="002179BA"/>
    <w:rsid w:val="00224B19"/>
    <w:rsid w:val="002258ED"/>
    <w:rsid w:val="00226BF3"/>
    <w:rsid w:val="00242282"/>
    <w:rsid w:val="0024253C"/>
    <w:rsid w:val="00244316"/>
    <w:rsid w:val="00245C7D"/>
    <w:rsid w:val="00246FC0"/>
    <w:rsid w:val="002505FF"/>
    <w:rsid w:val="0025697D"/>
    <w:rsid w:val="00271493"/>
    <w:rsid w:val="002724AF"/>
    <w:rsid w:val="00273A3B"/>
    <w:rsid w:val="00276301"/>
    <w:rsid w:val="002775BD"/>
    <w:rsid w:val="00283CB9"/>
    <w:rsid w:val="002941EA"/>
    <w:rsid w:val="002A2617"/>
    <w:rsid w:val="002A6C5B"/>
    <w:rsid w:val="002B1E47"/>
    <w:rsid w:val="002C4982"/>
    <w:rsid w:val="002C6D16"/>
    <w:rsid w:val="002D5FFD"/>
    <w:rsid w:val="002D7BCB"/>
    <w:rsid w:val="002E0FD3"/>
    <w:rsid w:val="002E3AB2"/>
    <w:rsid w:val="002E6DA4"/>
    <w:rsid w:val="002F2544"/>
    <w:rsid w:val="002F7882"/>
    <w:rsid w:val="003026BE"/>
    <w:rsid w:val="003026C9"/>
    <w:rsid w:val="003056B0"/>
    <w:rsid w:val="00307BBA"/>
    <w:rsid w:val="00320EDD"/>
    <w:rsid w:val="0032166A"/>
    <w:rsid w:val="00331D55"/>
    <w:rsid w:val="003320C9"/>
    <w:rsid w:val="00333DCB"/>
    <w:rsid w:val="00337137"/>
    <w:rsid w:val="00342109"/>
    <w:rsid w:val="0034649A"/>
    <w:rsid w:val="00351135"/>
    <w:rsid w:val="00351D0F"/>
    <w:rsid w:val="00353179"/>
    <w:rsid w:val="00353BBA"/>
    <w:rsid w:val="00354321"/>
    <w:rsid w:val="00354752"/>
    <w:rsid w:val="00354D72"/>
    <w:rsid w:val="0036271A"/>
    <w:rsid w:val="00366C2E"/>
    <w:rsid w:val="00371089"/>
    <w:rsid w:val="00372F8A"/>
    <w:rsid w:val="003740C7"/>
    <w:rsid w:val="003761C4"/>
    <w:rsid w:val="00391502"/>
    <w:rsid w:val="00391BC9"/>
    <w:rsid w:val="0039623D"/>
    <w:rsid w:val="003A2B3C"/>
    <w:rsid w:val="003A5AFC"/>
    <w:rsid w:val="003B1F89"/>
    <w:rsid w:val="003B27E7"/>
    <w:rsid w:val="003B6DD8"/>
    <w:rsid w:val="003B7CE0"/>
    <w:rsid w:val="003C4318"/>
    <w:rsid w:val="003E1736"/>
    <w:rsid w:val="003E2A4D"/>
    <w:rsid w:val="003E3FE4"/>
    <w:rsid w:val="003E6D37"/>
    <w:rsid w:val="003F4B40"/>
    <w:rsid w:val="003F7FDA"/>
    <w:rsid w:val="00400224"/>
    <w:rsid w:val="00404ABC"/>
    <w:rsid w:val="004129A9"/>
    <w:rsid w:val="00414669"/>
    <w:rsid w:val="004148BC"/>
    <w:rsid w:val="00423ACA"/>
    <w:rsid w:val="00424CF8"/>
    <w:rsid w:val="00427C9F"/>
    <w:rsid w:val="00433E79"/>
    <w:rsid w:val="00435C45"/>
    <w:rsid w:val="00435D15"/>
    <w:rsid w:val="00437F2F"/>
    <w:rsid w:val="0044303D"/>
    <w:rsid w:val="00472BAA"/>
    <w:rsid w:val="0047469E"/>
    <w:rsid w:val="004746CD"/>
    <w:rsid w:val="004876EB"/>
    <w:rsid w:val="0049067D"/>
    <w:rsid w:val="004944CF"/>
    <w:rsid w:val="00495345"/>
    <w:rsid w:val="004A2E85"/>
    <w:rsid w:val="004B08FA"/>
    <w:rsid w:val="004B3700"/>
    <w:rsid w:val="004B5EA2"/>
    <w:rsid w:val="004C08C7"/>
    <w:rsid w:val="004C4151"/>
    <w:rsid w:val="004C685C"/>
    <w:rsid w:val="004D0B2E"/>
    <w:rsid w:val="004D408B"/>
    <w:rsid w:val="004E21F9"/>
    <w:rsid w:val="004E6646"/>
    <w:rsid w:val="004F542D"/>
    <w:rsid w:val="0050611B"/>
    <w:rsid w:val="00507263"/>
    <w:rsid w:val="005222FA"/>
    <w:rsid w:val="00523098"/>
    <w:rsid w:val="00523D73"/>
    <w:rsid w:val="005243D3"/>
    <w:rsid w:val="00527812"/>
    <w:rsid w:val="00535985"/>
    <w:rsid w:val="0054239A"/>
    <w:rsid w:val="00544EA1"/>
    <w:rsid w:val="005458DA"/>
    <w:rsid w:val="00556DA6"/>
    <w:rsid w:val="00560FD3"/>
    <w:rsid w:val="00561C04"/>
    <w:rsid w:val="00562E2D"/>
    <w:rsid w:val="005755DA"/>
    <w:rsid w:val="0057659C"/>
    <w:rsid w:val="005775E1"/>
    <w:rsid w:val="00580662"/>
    <w:rsid w:val="005816DC"/>
    <w:rsid w:val="00587581"/>
    <w:rsid w:val="00594EAF"/>
    <w:rsid w:val="005A4286"/>
    <w:rsid w:val="005B0FEF"/>
    <w:rsid w:val="005B3515"/>
    <w:rsid w:val="005C117D"/>
    <w:rsid w:val="005C5022"/>
    <w:rsid w:val="005C6C6C"/>
    <w:rsid w:val="005D0856"/>
    <w:rsid w:val="005D4347"/>
    <w:rsid w:val="005D51C6"/>
    <w:rsid w:val="005F23E1"/>
    <w:rsid w:val="005F4472"/>
    <w:rsid w:val="005F5A82"/>
    <w:rsid w:val="00602D68"/>
    <w:rsid w:val="006049B2"/>
    <w:rsid w:val="0061007A"/>
    <w:rsid w:val="00615EA5"/>
    <w:rsid w:val="0061750A"/>
    <w:rsid w:val="006210F1"/>
    <w:rsid w:val="00627294"/>
    <w:rsid w:val="00635526"/>
    <w:rsid w:val="0065074D"/>
    <w:rsid w:val="00655463"/>
    <w:rsid w:val="00661487"/>
    <w:rsid w:val="00664DAD"/>
    <w:rsid w:val="0066689A"/>
    <w:rsid w:val="00667D09"/>
    <w:rsid w:val="00674437"/>
    <w:rsid w:val="0067580B"/>
    <w:rsid w:val="00680CD4"/>
    <w:rsid w:val="006833C4"/>
    <w:rsid w:val="00687FAB"/>
    <w:rsid w:val="00692587"/>
    <w:rsid w:val="006927B1"/>
    <w:rsid w:val="006948DB"/>
    <w:rsid w:val="006A524F"/>
    <w:rsid w:val="006A5AE9"/>
    <w:rsid w:val="006B00A5"/>
    <w:rsid w:val="006B2CB5"/>
    <w:rsid w:val="006B37B2"/>
    <w:rsid w:val="006B550B"/>
    <w:rsid w:val="006B6130"/>
    <w:rsid w:val="006C4488"/>
    <w:rsid w:val="006C5DC5"/>
    <w:rsid w:val="006D44F9"/>
    <w:rsid w:val="006D5B00"/>
    <w:rsid w:val="006E0AE1"/>
    <w:rsid w:val="006E1576"/>
    <w:rsid w:val="006E4B8B"/>
    <w:rsid w:val="006E598C"/>
    <w:rsid w:val="006F1F45"/>
    <w:rsid w:val="006F4F55"/>
    <w:rsid w:val="006F5B38"/>
    <w:rsid w:val="00703CDB"/>
    <w:rsid w:val="00705630"/>
    <w:rsid w:val="00712456"/>
    <w:rsid w:val="00713323"/>
    <w:rsid w:val="00713A4B"/>
    <w:rsid w:val="00723FD2"/>
    <w:rsid w:val="00736FA4"/>
    <w:rsid w:val="007405D5"/>
    <w:rsid w:val="00740C05"/>
    <w:rsid w:val="00745AB7"/>
    <w:rsid w:val="00747BCD"/>
    <w:rsid w:val="00752E2D"/>
    <w:rsid w:val="00760D28"/>
    <w:rsid w:val="00764DDB"/>
    <w:rsid w:val="0076541D"/>
    <w:rsid w:val="00765CC9"/>
    <w:rsid w:val="0076754C"/>
    <w:rsid w:val="007701AA"/>
    <w:rsid w:val="0077078E"/>
    <w:rsid w:val="00773054"/>
    <w:rsid w:val="00774C06"/>
    <w:rsid w:val="0077501C"/>
    <w:rsid w:val="00786CAF"/>
    <w:rsid w:val="007872D5"/>
    <w:rsid w:val="00793715"/>
    <w:rsid w:val="007A4402"/>
    <w:rsid w:val="007A558D"/>
    <w:rsid w:val="007B3D7B"/>
    <w:rsid w:val="007B468C"/>
    <w:rsid w:val="007B51FC"/>
    <w:rsid w:val="007C2311"/>
    <w:rsid w:val="007C2BE8"/>
    <w:rsid w:val="007C546E"/>
    <w:rsid w:val="007E0C08"/>
    <w:rsid w:val="007E331D"/>
    <w:rsid w:val="007F0CE9"/>
    <w:rsid w:val="007F3692"/>
    <w:rsid w:val="007F61F8"/>
    <w:rsid w:val="007F784D"/>
    <w:rsid w:val="00803A6D"/>
    <w:rsid w:val="00806D37"/>
    <w:rsid w:val="00816712"/>
    <w:rsid w:val="008200D5"/>
    <w:rsid w:val="00820C16"/>
    <w:rsid w:val="008248CD"/>
    <w:rsid w:val="00825145"/>
    <w:rsid w:val="00837F5B"/>
    <w:rsid w:val="00842051"/>
    <w:rsid w:val="00843ACB"/>
    <w:rsid w:val="00844868"/>
    <w:rsid w:val="00845414"/>
    <w:rsid w:val="008455A7"/>
    <w:rsid w:val="0084779F"/>
    <w:rsid w:val="0085132E"/>
    <w:rsid w:val="00856F70"/>
    <w:rsid w:val="00867284"/>
    <w:rsid w:val="008673AC"/>
    <w:rsid w:val="00870465"/>
    <w:rsid w:val="00870881"/>
    <w:rsid w:val="00870CA3"/>
    <w:rsid w:val="00871D3A"/>
    <w:rsid w:val="008749E2"/>
    <w:rsid w:val="008826A7"/>
    <w:rsid w:val="00884857"/>
    <w:rsid w:val="0089032E"/>
    <w:rsid w:val="008954AF"/>
    <w:rsid w:val="008B15DB"/>
    <w:rsid w:val="008C1FD3"/>
    <w:rsid w:val="008C233E"/>
    <w:rsid w:val="008D2383"/>
    <w:rsid w:val="008E0F10"/>
    <w:rsid w:val="008E35E5"/>
    <w:rsid w:val="008F12CD"/>
    <w:rsid w:val="008F18A3"/>
    <w:rsid w:val="008F5177"/>
    <w:rsid w:val="00901B09"/>
    <w:rsid w:val="00906DE7"/>
    <w:rsid w:val="00913BF4"/>
    <w:rsid w:val="00914424"/>
    <w:rsid w:val="00936E72"/>
    <w:rsid w:val="00943B54"/>
    <w:rsid w:val="00947C2E"/>
    <w:rsid w:val="009511CE"/>
    <w:rsid w:val="0095387C"/>
    <w:rsid w:val="009548C8"/>
    <w:rsid w:val="0095766C"/>
    <w:rsid w:val="0097703D"/>
    <w:rsid w:val="009808C2"/>
    <w:rsid w:val="00982D22"/>
    <w:rsid w:val="00984509"/>
    <w:rsid w:val="009A2D39"/>
    <w:rsid w:val="009A4039"/>
    <w:rsid w:val="009A7909"/>
    <w:rsid w:val="009B0574"/>
    <w:rsid w:val="009B1605"/>
    <w:rsid w:val="009B4BAD"/>
    <w:rsid w:val="009B6181"/>
    <w:rsid w:val="009B64A6"/>
    <w:rsid w:val="009B764E"/>
    <w:rsid w:val="009C3D2A"/>
    <w:rsid w:val="009C3E8A"/>
    <w:rsid w:val="009C46D1"/>
    <w:rsid w:val="009C49DA"/>
    <w:rsid w:val="009D0EA7"/>
    <w:rsid w:val="009D1769"/>
    <w:rsid w:val="009E00B4"/>
    <w:rsid w:val="009F35F5"/>
    <w:rsid w:val="00A00ADF"/>
    <w:rsid w:val="00A02F0A"/>
    <w:rsid w:val="00A043D6"/>
    <w:rsid w:val="00A136C8"/>
    <w:rsid w:val="00A17CC9"/>
    <w:rsid w:val="00A34EA0"/>
    <w:rsid w:val="00A3730A"/>
    <w:rsid w:val="00A40657"/>
    <w:rsid w:val="00A45E45"/>
    <w:rsid w:val="00A54D8F"/>
    <w:rsid w:val="00A67417"/>
    <w:rsid w:val="00A70AF3"/>
    <w:rsid w:val="00A731A8"/>
    <w:rsid w:val="00A73437"/>
    <w:rsid w:val="00A7552A"/>
    <w:rsid w:val="00A75F69"/>
    <w:rsid w:val="00A779F4"/>
    <w:rsid w:val="00A80FC0"/>
    <w:rsid w:val="00AA1969"/>
    <w:rsid w:val="00AA5E80"/>
    <w:rsid w:val="00AA7159"/>
    <w:rsid w:val="00AB67FC"/>
    <w:rsid w:val="00AB6C70"/>
    <w:rsid w:val="00AB7C01"/>
    <w:rsid w:val="00AC0250"/>
    <w:rsid w:val="00AC460D"/>
    <w:rsid w:val="00AC7AC0"/>
    <w:rsid w:val="00AD17AF"/>
    <w:rsid w:val="00AD3A90"/>
    <w:rsid w:val="00AD40D1"/>
    <w:rsid w:val="00AD4F0F"/>
    <w:rsid w:val="00AE3CDC"/>
    <w:rsid w:val="00AE58A4"/>
    <w:rsid w:val="00AE76AF"/>
    <w:rsid w:val="00AE7DD9"/>
    <w:rsid w:val="00AF0637"/>
    <w:rsid w:val="00AF4698"/>
    <w:rsid w:val="00AF50EA"/>
    <w:rsid w:val="00AF51EC"/>
    <w:rsid w:val="00B04F5F"/>
    <w:rsid w:val="00B14268"/>
    <w:rsid w:val="00B24183"/>
    <w:rsid w:val="00B24F95"/>
    <w:rsid w:val="00B30A0F"/>
    <w:rsid w:val="00B35DF9"/>
    <w:rsid w:val="00B36FD0"/>
    <w:rsid w:val="00B40538"/>
    <w:rsid w:val="00B413AA"/>
    <w:rsid w:val="00B427D4"/>
    <w:rsid w:val="00B502CE"/>
    <w:rsid w:val="00B57B74"/>
    <w:rsid w:val="00B73E35"/>
    <w:rsid w:val="00B74289"/>
    <w:rsid w:val="00B8194D"/>
    <w:rsid w:val="00B8390D"/>
    <w:rsid w:val="00B92D2E"/>
    <w:rsid w:val="00B9501A"/>
    <w:rsid w:val="00B95C80"/>
    <w:rsid w:val="00B96EEE"/>
    <w:rsid w:val="00BA4E5A"/>
    <w:rsid w:val="00BA4E87"/>
    <w:rsid w:val="00BB1FA0"/>
    <w:rsid w:val="00BB5025"/>
    <w:rsid w:val="00BB5EA4"/>
    <w:rsid w:val="00BC1668"/>
    <w:rsid w:val="00BC47DD"/>
    <w:rsid w:val="00BD5F7F"/>
    <w:rsid w:val="00BF0356"/>
    <w:rsid w:val="00BF2AD7"/>
    <w:rsid w:val="00C113CC"/>
    <w:rsid w:val="00C11A20"/>
    <w:rsid w:val="00C226B7"/>
    <w:rsid w:val="00C2351F"/>
    <w:rsid w:val="00C27737"/>
    <w:rsid w:val="00C308A7"/>
    <w:rsid w:val="00C37294"/>
    <w:rsid w:val="00C37688"/>
    <w:rsid w:val="00C40F3F"/>
    <w:rsid w:val="00C41822"/>
    <w:rsid w:val="00C42315"/>
    <w:rsid w:val="00C43DCF"/>
    <w:rsid w:val="00C459E4"/>
    <w:rsid w:val="00C630E8"/>
    <w:rsid w:val="00C6559E"/>
    <w:rsid w:val="00C6650A"/>
    <w:rsid w:val="00C702D4"/>
    <w:rsid w:val="00C70413"/>
    <w:rsid w:val="00C75184"/>
    <w:rsid w:val="00C85D32"/>
    <w:rsid w:val="00C87F9F"/>
    <w:rsid w:val="00C91DDA"/>
    <w:rsid w:val="00C95826"/>
    <w:rsid w:val="00CA1C23"/>
    <w:rsid w:val="00CB0457"/>
    <w:rsid w:val="00CB3A5E"/>
    <w:rsid w:val="00CB461D"/>
    <w:rsid w:val="00CB4E5B"/>
    <w:rsid w:val="00CB51AB"/>
    <w:rsid w:val="00CC03F4"/>
    <w:rsid w:val="00CC1E45"/>
    <w:rsid w:val="00CC28E1"/>
    <w:rsid w:val="00CC6D84"/>
    <w:rsid w:val="00CE7391"/>
    <w:rsid w:val="00CF7E27"/>
    <w:rsid w:val="00D12F6C"/>
    <w:rsid w:val="00D14337"/>
    <w:rsid w:val="00D1653F"/>
    <w:rsid w:val="00D1676E"/>
    <w:rsid w:val="00D27A9B"/>
    <w:rsid w:val="00D30651"/>
    <w:rsid w:val="00D332CE"/>
    <w:rsid w:val="00D36A71"/>
    <w:rsid w:val="00D4031B"/>
    <w:rsid w:val="00D418AA"/>
    <w:rsid w:val="00D44F44"/>
    <w:rsid w:val="00D465EF"/>
    <w:rsid w:val="00D46EC1"/>
    <w:rsid w:val="00D51F8A"/>
    <w:rsid w:val="00D55293"/>
    <w:rsid w:val="00D559E7"/>
    <w:rsid w:val="00D618F2"/>
    <w:rsid w:val="00D63D6D"/>
    <w:rsid w:val="00D66580"/>
    <w:rsid w:val="00D6692E"/>
    <w:rsid w:val="00D75EE1"/>
    <w:rsid w:val="00D81403"/>
    <w:rsid w:val="00D8350A"/>
    <w:rsid w:val="00D848C2"/>
    <w:rsid w:val="00D84DF3"/>
    <w:rsid w:val="00D8667F"/>
    <w:rsid w:val="00D86B8F"/>
    <w:rsid w:val="00D96B5A"/>
    <w:rsid w:val="00DA5C87"/>
    <w:rsid w:val="00DA6F9C"/>
    <w:rsid w:val="00DB0321"/>
    <w:rsid w:val="00DB1D22"/>
    <w:rsid w:val="00DB3733"/>
    <w:rsid w:val="00DC0B3B"/>
    <w:rsid w:val="00DC43E6"/>
    <w:rsid w:val="00DD66FC"/>
    <w:rsid w:val="00DE2AF9"/>
    <w:rsid w:val="00DE4774"/>
    <w:rsid w:val="00DF0218"/>
    <w:rsid w:val="00DF2259"/>
    <w:rsid w:val="00DF415A"/>
    <w:rsid w:val="00DF47CB"/>
    <w:rsid w:val="00DF50BE"/>
    <w:rsid w:val="00DF7C03"/>
    <w:rsid w:val="00E00132"/>
    <w:rsid w:val="00E148AF"/>
    <w:rsid w:val="00E239B2"/>
    <w:rsid w:val="00E3020B"/>
    <w:rsid w:val="00E3028C"/>
    <w:rsid w:val="00E4627B"/>
    <w:rsid w:val="00E63B0D"/>
    <w:rsid w:val="00E6765C"/>
    <w:rsid w:val="00E7430B"/>
    <w:rsid w:val="00E7675A"/>
    <w:rsid w:val="00E86C56"/>
    <w:rsid w:val="00E87097"/>
    <w:rsid w:val="00E947F5"/>
    <w:rsid w:val="00E96893"/>
    <w:rsid w:val="00EA003C"/>
    <w:rsid w:val="00EA2836"/>
    <w:rsid w:val="00EB24D7"/>
    <w:rsid w:val="00EB374D"/>
    <w:rsid w:val="00EB5119"/>
    <w:rsid w:val="00EB6D27"/>
    <w:rsid w:val="00EC06E3"/>
    <w:rsid w:val="00EC1FEE"/>
    <w:rsid w:val="00EE5451"/>
    <w:rsid w:val="00EE6676"/>
    <w:rsid w:val="00EF0EB8"/>
    <w:rsid w:val="00EF6B38"/>
    <w:rsid w:val="00F050C1"/>
    <w:rsid w:val="00F05E67"/>
    <w:rsid w:val="00F15D67"/>
    <w:rsid w:val="00F16B57"/>
    <w:rsid w:val="00F201F5"/>
    <w:rsid w:val="00F20A6A"/>
    <w:rsid w:val="00F265E8"/>
    <w:rsid w:val="00F2739F"/>
    <w:rsid w:val="00F313F6"/>
    <w:rsid w:val="00F31D95"/>
    <w:rsid w:val="00F3683A"/>
    <w:rsid w:val="00F37EDE"/>
    <w:rsid w:val="00F37FEB"/>
    <w:rsid w:val="00F40BD2"/>
    <w:rsid w:val="00F42E51"/>
    <w:rsid w:val="00F47AEE"/>
    <w:rsid w:val="00F6029F"/>
    <w:rsid w:val="00F648F1"/>
    <w:rsid w:val="00F70F35"/>
    <w:rsid w:val="00F73784"/>
    <w:rsid w:val="00F775AF"/>
    <w:rsid w:val="00F8685B"/>
    <w:rsid w:val="00FA07F7"/>
    <w:rsid w:val="00FA1831"/>
    <w:rsid w:val="00FA6E21"/>
    <w:rsid w:val="00FC3D3F"/>
    <w:rsid w:val="00FC6B9D"/>
    <w:rsid w:val="00FC768A"/>
    <w:rsid w:val="00FD469F"/>
    <w:rsid w:val="00FD4F5D"/>
    <w:rsid w:val="00FD7212"/>
    <w:rsid w:val="00FD7CB0"/>
    <w:rsid w:val="137F5DB0"/>
    <w:rsid w:val="1FDF76D5"/>
    <w:rsid w:val="3FDF6DDB"/>
    <w:rsid w:val="4FF1A84A"/>
    <w:rsid w:val="5BF6F192"/>
    <w:rsid w:val="6F7F5460"/>
    <w:rsid w:val="6FBBF387"/>
    <w:rsid w:val="7B6A4EA1"/>
    <w:rsid w:val="7DFE6529"/>
    <w:rsid w:val="7EDBEB04"/>
    <w:rsid w:val="7EFDA2CF"/>
    <w:rsid w:val="7F6F0D54"/>
    <w:rsid w:val="7F7CBAAB"/>
    <w:rsid w:val="7FDF1BDB"/>
    <w:rsid w:val="7FFA8485"/>
    <w:rsid w:val="7FFEE4C2"/>
    <w:rsid w:val="ACEF1F43"/>
    <w:rsid w:val="AD7AC219"/>
    <w:rsid w:val="B7FF1A22"/>
    <w:rsid w:val="BAFBEEE3"/>
    <w:rsid w:val="BBAB3276"/>
    <w:rsid w:val="BFCF1980"/>
    <w:rsid w:val="D6FB5D2F"/>
    <w:rsid w:val="DB3D7C7B"/>
    <w:rsid w:val="DEFF87A5"/>
    <w:rsid w:val="DF4F9683"/>
    <w:rsid w:val="E5EB2686"/>
    <w:rsid w:val="EAFD53B3"/>
    <w:rsid w:val="EEFDABAB"/>
    <w:rsid w:val="EF7E58D1"/>
    <w:rsid w:val="F5736693"/>
    <w:rsid w:val="F6BF253D"/>
    <w:rsid w:val="F89E2160"/>
    <w:rsid w:val="FA5BDCF1"/>
    <w:rsid w:val="FBBFF186"/>
    <w:rsid w:val="FBC9452B"/>
    <w:rsid w:val="FBF2931A"/>
    <w:rsid w:val="FFFB1E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w:hAnsi="Times" w:eastAsia="仿宋_GB2312" w:cs="Times New Roman"/>
      <w:kern w:val="2"/>
      <w:sz w:val="32"/>
      <w:szCs w:val="32"/>
      <w:lang w:val="en-US" w:eastAsia="zh-CN" w:bidi="ar-SA"/>
    </w:rPr>
  </w:style>
  <w:style w:type="paragraph" w:styleId="2">
    <w:name w:val="heading 1"/>
    <w:basedOn w:val="1"/>
    <w:next w:val="1"/>
    <w:link w:val="38"/>
    <w:qFormat/>
    <w:uiPriority w:val="9"/>
    <w:pPr>
      <w:keepNext/>
      <w:keepLines/>
      <w:ind w:firstLine="200" w:firstLineChars="200"/>
      <w:outlineLvl w:val="0"/>
    </w:pPr>
    <w:rPr>
      <w:rFonts w:ascii="黑体" w:hAnsi="黑体" w:eastAsia="黑体"/>
      <w:bCs/>
      <w:kern w:val="44"/>
      <w:szCs w:val="44"/>
    </w:rPr>
  </w:style>
  <w:style w:type="paragraph" w:styleId="3">
    <w:name w:val="heading 2"/>
    <w:basedOn w:val="1"/>
    <w:next w:val="1"/>
    <w:link w:val="39"/>
    <w:unhideWhenUsed/>
    <w:qFormat/>
    <w:uiPriority w:val="9"/>
    <w:pPr>
      <w:keepNext/>
      <w:keepLines/>
      <w:ind w:firstLine="200" w:firstLineChars="200"/>
      <w:outlineLvl w:val="1"/>
    </w:pPr>
    <w:rPr>
      <w:rFonts w:ascii="楷体_GB2312" w:hAnsi="楷体_GB2312" w:eastAsia="楷体_GB2312"/>
      <w:b/>
      <w:bCs/>
    </w:rPr>
  </w:style>
  <w:style w:type="paragraph" w:styleId="4">
    <w:name w:val="heading 3"/>
    <w:basedOn w:val="1"/>
    <w:next w:val="1"/>
    <w:link w:val="40"/>
    <w:unhideWhenUsed/>
    <w:qFormat/>
    <w:uiPriority w:val="9"/>
    <w:pPr>
      <w:keepNext/>
      <w:keepLines/>
      <w:ind w:firstLine="200" w:firstLineChars="200"/>
      <w:outlineLvl w:val="2"/>
    </w:pPr>
    <w:rPr>
      <w:rFonts w:ascii="仿宋_GB2312" w:hAnsi="仿宋_GB2312"/>
      <w:b/>
      <w:bCs/>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link w:val="24"/>
    <w:qFormat/>
    <w:uiPriority w:val="99"/>
    <w:rPr>
      <w:rFonts w:ascii="Times New Roman" w:hAnsi="Times New Roman" w:eastAsia="宋体"/>
      <w:sz w:val="30"/>
      <w:szCs w:val="24"/>
    </w:rPr>
  </w:style>
  <w:style w:type="paragraph" w:styleId="7">
    <w:name w:val="Body Text Indent"/>
    <w:basedOn w:val="1"/>
    <w:link w:val="25"/>
    <w:qFormat/>
    <w:uiPriority w:val="99"/>
    <w:pPr>
      <w:ind w:left="100" w:leftChars="100"/>
    </w:pPr>
    <w:rPr>
      <w:rFonts w:ascii="宋体" w:hAnsi="宋体" w:eastAsia="宋体"/>
      <w:sz w:val="28"/>
      <w:szCs w:val="24"/>
    </w:rPr>
  </w:style>
  <w:style w:type="paragraph" w:styleId="8">
    <w:name w:val="Plain Text"/>
    <w:basedOn w:val="1"/>
    <w:link w:val="28"/>
    <w:qFormat/>
    <w:uiPriority w:val="99"/>
    <w:rPr>
      <w:rFonts w:ascii="宋体" w:hAnsi="Courier New" w:eastAsia="宋体" w:cs="Courier New"/>
      <w:sz w:val="21"/>
      <w:szCs w:val="21"/>
    </w:rPr>
  </w:style>
  <w:style w:type="paragraph" w:styleId="9">
    <w:name w:val="Date"/>
    <w:basedOn w:val="1"/>
    <w:next w:val="1"/>
    <w:link w:val="26"/>
    <w:qFormat/>
    <w:uiPriority w:val="99"/>
    <w:pPr>
      <w:ind w:left="100" w:leftChars="2500"/>
    </w:pPr>
  </w:style>
  <w:style w:type="paragraph" w:styleId="10">
    <w:name w:val="Body Text Indent 2"/>
    <w:basedOn w:val="1"/>
    <w:link w:val="27"/>
    <w:qFormat/>
    <w:uiPriority w:val="99"/>
    <w:pPr>
      <w:spacing w:after="120" w:line="480" w:lineRule="auto"/>
      <w:ind w:left="420" w:leftChars="200"/>
    </w:pPr>
    <w:rPr>
      <w:rFonts w:ascii="Calibri" w:hAnsi="Calibri" w:eastAsia="宋体"/>
      <w:sz w:val="21"/>
      <w:szCs w:val="22"/>
    </w:rPr>
  </w:style>
  <w:style w:type="paragraph" w:styleId="11">
    <w:name w:val="Balloon Text"/>
    <w:basedOn w:val="1"/>
    <w:link w:val="29"/>
    <w:qFormat/>
    <w:uiPriority w:val="99"/>
    <w:rPr>
      <w:sz w:val="18"/>
      <w:szCs w:val="18"/>
    </w:rPr>
  </w:style>
  <w:style w:type="paragraph" w:styleId="12">
    <w:name w:val="footer"/>
    <w:basedOn w:val="1"/>
    <w:link w:val="23"/>
    <w:qFormat/>
    <w:uiPriority w:val="99"/>
    <w:pPr>
      <w:tabs>
        <w:tab w:val="center" w:pos="4153"/>
        <w:tab w:val="right" w:pos="8306"/>
      </w:tabs>
      <w:snapToGrid w:val="0"/>
      <w:jc w:val="left"/>
    </w:pPr>
    <w:rPr>
      <w:sz w:val="18"/>
      <w:szCs w:val="18"/>
    </w:rPr>
  </w:style>
  <w:style w:type="paragraph" w:styleId="13">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rPr>
      <w:rFonts w:ascii="Times New Roman" w:hAnsi="Times New Roman" w:eastAsia="宋体"/>
      <w:smallCaps/>
      <w:sz w:val="24"/>
      <w:szCs w:val="24"/>
    </w:rPr>
  </w:style>
  <w:style w:type="paragraph" w:styleId="15">
    <w:name w:val="Title"/>
    <w:basedOn w:val="1"/>
    <w:next w:val="1"/>
    <w:link w:val="35"/>
    <w:qFormat/>
    <w:uiPriority w:val="10"/>
    <w:pPr>
      <w:adjustRightInd w:val="0"/>
      <w:snapToGrid w:val="0"/>
      <w:spacing w:after="560"/>
      <w:jc w:val="center"/>
      <w:outlineLvl w:val="0"/>
    </w:pPr>
    <w:rPr>
      <w:rFonts w:ascii="仿宋_GB2312" w:hAnsi="仿宋_GB2312" w:eastAsia="方正小标宋简体"/>
      <w:bCs/>
      <w:sz w:val="44"/>
    </w:rPr>
  </w:style>
  <w:style w:type="table" w:styleId="17">
    <w:name w:val="Table Grid"/>
    <w:basedOn w:val="16"/>
    <w:qFormat/>
    <w:uiPriority w:val="59"/>
    <w:pPr>
      <w:spacing w:before="100" w:beforeAutospacing="1" w:after="100" w:afterAutospacing="1"/>
    </w:pPr>
    <w:rPr>
      <w:rFonts w:ascii="Calibri" w:hAnsi="Calibri" w:eastAsia="Times New Roman"/>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page number"/>
    <w:basedOn w:val="18"/>
    <w:unhideWhenUsed/>
    <w:qFormat/>
    <w:uiPriority w:val="99"/>
  </w:style>
  <w:style w:type="character" w:styleId="20">
    <w:name w:val="FollowedHyperlink"/>
    <w:basedOn w:val="18"/>
    <w:qFormat/>
    <w:uiPriority w:val="0"/>
    <w:rPr>
      <w:color w:val="800080" w:themeColor="followedHyperlink"/>
      <w:u w:val="single"/>
    </w:rPr>
  </w:style>
  <w:style w:type="character" w:styleId="21">
    <w:name w:val="Hyperlink"/>
    <w:qFormat/>
    <w:uiPriority w:val="0"/>
    <w:rPr>
      <w:color w:val="000000"/>
      <w:u w:val="none"/>
    </w:rPr>
  </w:style>
  <w:style w:type="character" w:customStyle="1" w:styleId="22">
    <w:name w:val="页眉 Char"/>
    <w:basedOn w:val="18"/>
    <w:link w:val="13"/>
    <w:qFormat/>
    <w:uiPriority w:val="0"/>
    <w:rPr>
      <w:rFonts w:ascii="Times" w:hAnsi="Times" w:eastAsia="仿宋_GB2312"/>
      <w:kern w:val="2"/>
      <w:sz w:val="18"/>
      <w:szCs w:val="18"/>
    </w:rPr>
  </w:style>
  <w:style w:type="character" w:customStyle="1" w:styleId="23">
    <w:name w:val="页脚 Char"/>
    <w:basedOn w:val="18"/>
    <w:link w:val="12"/>
    <w:qFormat/>
    <w:uiPriority w:val="99"/>
    <w:rPr>
      <w:rFonts w:ascii="Times" w:hAnsi="Times" w:eastAsia="仿宋_GB2312"/>
      <w:kern w:val="2"/>
      <w:sz w:val="18"/>
      <w:szCs w:val="18"/>
    </w:rPr>
  </w:style>
  <w:style w:type="character" w:customStyle="1" w:styleId="24">
    <w:name w:val="正文文本 Char"/>
    <w:link w:val="6"/>
    <w:qFormat/>
    <w:locked/>
    <w:uiPriority w:val="0"/>
    <w:rPr>
      <w:kern w:val="2"/>
      <w:sz w:val="30"/>
      <w:szCs w:val="24"/>
    </w:rPr>
  </w:style>
  <w:style w:type="character" w:customStyle="1" w:styleId="25">
    <w:name w:val="正文文本缩进 Char"/>
    <w:link w:val="7"/>
    <w:qFormat/>
    <w:locked/>
    <w:uiPriority w:val="0"/>
    <w:rPr>
      <w:rFonts w:hint="eastAsia" w:ascii="宋体" w:hAnsi="宋体" w:eastAsia="宋体"/>
      <w:kern w:val="2"/>
      <w:sz w:val="28"/>
      <w:szCs w:val="24"/>
    </w:rPr>
  </w:style>
  <w:style w:type="character" w:customStyle="1" w:styleId="26">
    <w:name w:val="日期 Char"/>
    <w:basedOn w:val="18"/>
    <w:link w:val="9"/>
    <w:qFormat/>
    <w:uiPriority w:val="0"/>
    <w:rPr>
      <w:rFonts w:ascii="Times" w:hAnsi="Times" w:eastAsia="仿宋_GB2312"/>
      <w:kern w:val="2"/>
      <w:sz w:val="32"/>
      <w:szCs w:val="32"/>
    </w:rPr>
  </w:style>
  <w:style w:type="character" w:customStyle="1" w:styleId="27">
    <w:name w:val="正文文本缩进 2 Char"/>
    <w:link w:val="10"/>
    <w:qFormat/>
    <w:locked/>
    <w:uiPriority w:val="99"/>
    <w:rPr>
      <w:rFonts w:hint="default" w:ascii="Calibri" w:hAnsi="Calibri"/>
      <w:kern w:val="2"/>
      <w:sz w:val="21"/>
      <w:szCs w:val="22"/>
    </w:rPr>
  </w:style>
  <w:style w:type="character" w:customStyle="1" w:styleId="28">
    <w:name w:val="纯文本 Char"/>
    <w:basedOn w:val="18"/>
    <w:link w:val="8"/>
    <w:qFormat/>
    <w:uiPriority w:val="0"/>
    <w:rPr>
      <w:rFonts w:ascii="宋体" w:hAnsi="Courier New" w:cs="Courier New"/>
      <w:kern w:val="2"/>
      <w:sz w:val="21"/>
      <w:szCs w:val="21"/>
    </w:rPr>
  </w:style>
  <w:style w:type="character" w:customStyle="1" w:styleId="29">
    <w:name w:val="批注框文本 Char"/>
    <w:link w:val="11"/>
    <w:qFormat/>
    <w:locked/>
    <w:uiPriority w:val="0"/>
    <w:rPr>
      <w:rFonts w:hint="default" w:ascii="Times" w:hAnsi="Times" w:eastAsia="仿宋_GB2312" w:cs="Times"/>
      <w:kern w:val="2"/>
      <w:sz w:val="18"/>
      <w:szCs w:val="18"/>
    </w:rPr>
  </w:style>
  <w:style w:type="paragraph" w:styleId="30">
    <w:name w:val="List Paragraph"/>
    <w:basedOn w:val="1"/>
    <w:qFormat/>
    <w:uiPriority w:val="34"/>
    <w:pPr>
      <w:ind w:firstLine="420" w:firstLineChars="200"/>
    </w:pPr>
    <w:rPr>
      <w:rFonts w:ascii="Times New Roman" w:hAnsi="Times New Roman" w:eastAsia="宋体"/>
      <w:sz w:val="21"/>
      <w:szCs w:val="24"/>
    </w:rPr>
  </w:style>
  <w:style w:type="paragraph" w:customStyle="1" w:styleId="31">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32">
    <w:name w:val="危化正文 Char"/>
    <w:link w:val="33"/>
    <w:qFormat/>
    <w:locked/>
    <w:uiPriority w:val="0"/>
    <w:rPr>
      <w:rFonts w:hint="eastAsia" w:ascii="仿宋_GB2312" w:eastAsia="仿宋_GB2312"/>
      <w:kern w:val="2"/>
      <w:sz w:val="32"/>
      <w:szCs w:val="32"/>
    </w:rPr>
  </w:style>
  <w:style w:type="paragraph" w:customStyle="1" w:styleId="33">
    <w:name w:val="危化正文"/>
    <w:basedOn w:val="1"/>
    <w:link w:val="32"/>
    <w:qFormat/>
    <w:uiPriority w:val="99"/>
    <w:pPr>
      <w:spacing w:line="600" w:lineRule="exact"/>
      <w:ind w:firstLine="567"/>
    </w:pPr>
    <w:rPr>
      <w:rFonts w:ascii="Times New Roman" w:hAnsi="Times New Roman"/>
    </w:rPr>
  </w:style>
  <w:style w:type="character" w:customStyle="1" w:styleId="34">
    <w:name w:val="headline-content2"/>
    <w:basedOn w:val="18"/>
    <w:qFormat/>
    <w:uiPriority w:val="99"/>
  </w:style>
  <w:style w:type="character" w:customStyle="1" w:styleId="35">
    <w:name w:val="标题 Char"/>
    <w:basedOn w:val="18"/>
    <w:link w:val="15"/>
    <w:qFormat/>
    <w:uiPriority w:val="10"/>
    <w:rPr>
      <w:rFonts w:ascii="仿宋_GB2312" w:hAnsi="仿宋_GB2312" w:eastAsia="方正小标宋简体"/>
      <w:bCs/>
      <w:kern w:val="2"/>
      <w:sz w:val="44"/>
      <w:szCs w:val="32"/>
    </w:rPr>
  </w:style>
  <w:style w:type="paragraph" w:customStyle="1" w:styleId="36">
    <w:name w:val="落款"/>
    <w:basedOn w:val="1"/>
    <w:link w:val="37"/>
    <w:qFormat/>
    <w:uiPriority w:val="0"/>
    <w:pPr>
      <w:ind w:right="632" w:rightChars="200"/>
      <w:jc w:val="right"/>
    </w:pPr>
    <w:rPr>
      <w:rFonts w:ascii="仿宋_GB2312" w:hAnsi="仿宋_GB2312"/>
      <w:szCs w:val="22"/>
    </w:rPr>
  </w:style>
  <w:style w:type="character" w:customStyle="1" w:styleId="37">
    <w:name w:val="落款 Char"/>
    <w:basedOn w:val="18"/>
    <w:link w:val="36"/>
    <w:qFormat/>
    <w:uiPriority w:val="0"/>
    <w:rPr>
      <w:rFonts w:ascii="仿宋_GB2312" w:hAnsi="仿宋_GB2312" w:eastAsia="仿宋_GB2312"/>
      <w:kern w:val="2"/>
      <w:sz w:val="32"/>
      <w:szCs w:val="22"/>
    </w:rPr>
  </w:style>
  <w:style w:type="character" w:customStyle="1" w:styleId="38">
    <w:name w:val="标题 1 Char"/>
    <w:basedOn w:val="18"/>
    <w:link w:val="2"/>
    <w:qFormat/>
    <w:uiPriority w:val="9"/>
    <w:rPr>
      <w:rFonts w:ascii="黑体" w:hAnsi="黑体" w:eastAsia="黑体"/>
      <w:bCs/>
      <w:kern w:val="44"/>
      <w:sz w:val="32"/>
      <w:szCs w:val="44"/>
    </w:rPr>
  </w:style>
  <w:style w:type="character" w:customStyle="1" w:styleId="39">
    <w:name w:val="标题 2 Char"/>
    <w:basedOn w:val="18"/>
    <w:link w:val="3"/>
    <w:qFormat/>
    <w:uiPriority w:val="9"/>
    <w:rPr>
      <w:rFonts w:ascii="楷体_GB2312" w:hAnsi="楷体_GB2312" w:eastAsia="楷体_GB2312"/>
      <w:b/>
      <w:bCs/>
      <w:kern w:val="2"/>
      <w:sz w:val="32"/>
      <w:szCs w:val="32"/>
    </w:rPr>
  </w:style>
  <w:style w:type="character" w:customStyle="1" w:styleId="40">
    <w:name w:val="标题 3 Char"/>
    <w:basedOn w:val="18"/>
    <w:link w:val="4"/>
    <w:qFormat/>
    <w:uiPriority w:val="9"/>
    <w:rPr>
      <w:rFonts w:ascii="仿宋_GB2312" w:hAnsi="仿宋_GB2312" w:eastAsia="仿宋_GB2312"/>
      <w:b/>
      <w:bCs/>
      <w:kern w:val="2"/>
      <w:sz w:val="32"/>
      <w:szCs w:val="32"/>
    </w:rPr>
  </w:style>
  <w:style w:type="character" w:customStyle="1" w:styleId="41">
    <w:name w:val="NormalCharacter"/>
    <w:qFormat/>
    <w:uiPriority w:val="0"/>
  </w:style>
  <w:style w:type="table" w:customStyle="1" w:styleId="42">
    <w:name w:val="网格型1"/>
    <w:basedOn w:val="16"/>
    <w:qFormat/>
    <w:uiPriority w:val="59"/>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user/C:\Users\Administrator\Desktop\&#19977;&#29575;&#25253;&#34920;\&#25991;&#20214;&#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文件模板</Template>
  <Company>Sky123.Org</Company>
  <Pages>9</Pages>
  <Words>508</Words>
  <Characters>2900</Characters>
  <Lines>24</Lines>
  <Paragraphs>6</Paragraphs>
  <TotalTime>9</TotalTime>
  <ScaleCrop>false</ScaleCrop>
  <LinksUpToDate>false</LinksUpToDate>
  <CharactersWithSpaces>3402</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2021-12-20T18:21:00Z</dcterms:created>
  <dc:creator>user</dc:creator>
  <cp:lastModifiedBy>user</cp:lastModifiedBy>
  <cp:lastPrinted>2021-11-16T19:10:00Z</cp:lastPrinted>
  <dcterms:modified xsi:type="dcterms:W3CDTF">2024-03-15T10:50:37Z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