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ascii="CESI黑体-GB2312" w:hAnsi="CESI黑体-GB2312" w:eastAsia="CESI黑体-GB2312" w:cs="CESI黑体-GB2312"/>
          <w:b w:val="0"/>
          <w:bCs w:val="0"/>
          <w:sz w:val="32"/>
        </w:rPr>
      </w:pPr>
      <w:bookmarkStart w:id="0" w:name="_Toc348533934_WPSOffice_Level1"/>
      <w:r>
        <w:rPr>
          <w:rFonts w:hint="eastAsia" w:ascii="CESI黑体-GB2312" w:hAnsi="CESI黑体-GB2312" w:eastAsia="CESI黑体-GB2312" w:cs="CESI黑体-GB2312"/>
          <w:b w:val="0"/>
          <w:bCs w:val="0"/>
          <w:sz w:val="32"/>
        </w:rPr>
        <w:t>《裁量规则》附件</w:t>
      </w:r>
    </w:p>
    <w:p>
      <w:pPr>
        <w:pStyle w:val="3"/>
        <w:jc w:val="both"/>
      </w:pPr>
    </w:p>
    <w:p>
      <w:pPr>
        <w:pStyle w:val="3"/>
        <w:jc w:val="both"/>
      </w:pPr>
    </w:p>
    <w:p>
      <w:pPr>
        <w:pStyle w:val="3"/>
        <w:jc w:val="both"/>
      </w:pPr>
    </w:p>
    <w:p>
      <w:pPr>
        <w:pStyle w:val="3"/>
      </w:pPr>
    </w:p>
    <w:bookmarkEnd w:id="0"/>
    <w:p>
      <w:pPr>
        <w:pStyle w:val="2"/>
        <w:spacing w:line="560" w:lineRule="exact"/>
        <w:jc w:val="center"/>
      </w:pPr>
      <w:r>
        <w:rPr>
          <w:rFonts w:hint="eastAsia"/>
        </w:rPr>
        <w:t>上海市应急管理</w:t>
      </w:r>
      <w:r>
        <w:rPr>
          <w:rFonts w:hint="eastAsia"/>
          <w:lang w:eastAsia="zh-CN"/>
        </w:rPr>
        <w:t>部门</w:t>
      </w:r>
      <w:r>
        <w:rPr>
          <w:rFonts w:hint="eastAsia"/>
        </w:rPr>
        <w:t>违法行为罚款金额裁量表</w:t>
      </w:r>
    </w:p>
    <w:p>
      <w:pPr>
        <w:pStyle w:val="2"/>
        <w:spacing w:line="560" w:lineRule="exact"/>
        <w:jc w:val="center"/>
      </w:pPr>
      <w:r>
        <w:rPr>
          <w:rFonts w:hint="eastAsia"/>
        </w:rPr>
        <w:t>（征求意见稿）</w:t>
      </w:r>
    </w:p>
    <w:p>
      <w:r>
        <w:rPr>
          <w:rFonts w:hint="eastAsia"/>
        </w:rPr>
        <w:br w:type="page"/>
      </w:r>
    </w:p>
    <w:p>
      <w:pPr>
        <w:pStyle w:val="2"/>
        <w:jc w:val="center"/>
      </w:pPr>
    </w:p>
    <w:p>
      <w:pPr>
        <w:pStyle w:val="2"/>
        <w:jc w:val="center"/>
      </w:pPr>
    </w:p>
    <w:p>
      <w:pPr>
        <w:pStyle w:val="2"/>
        <w:jc w:val="center"/>
      </w:pPr>
    </w:p>
    <w:p>
      <w:pPr>
        <w:pStyle w:val="2"/>
        <w:jc w:val="center"/>
      </w:pPr>
    </w:p>
    <w:p>
      <w:pPr>
        <w:pStyle w:val="3"/>
      </w:pPr>
      <w:r>
        <w:rPr>
          <w:rFonts w:hint="eastAsia"/>
        </w:rPr>
        <w:t>一、专用裁量表（56项）</w:t>
      </w:r>
      <w:r>
        <w:rPr>
          <w:rFonts w:hint="eastAsia"/>
        </w:rPr>
        <w:br w:type="page"/>
      </w:r>
    </w:p>
    <w:p>
      <w:pPr>
        <w:pStyle w:val="3"/>
        <w:jc w:val="both"/>
      </w:pPr>
    </w:p>
    <w:p>
      <w:pPr>
        <w:pStyle w:val="3"/>
        <w:jc w:val="both"/>
      </w:pPr>
    </w:p>
    <w:p>
      <w:pPr>
        <w:pStyle w:val="3"/>
        <w:jc w:val="both"/>
      </w:pPr>
    </w:p>
    <w:p>
      <w:pPr>
        <w:pStyle w:val="3"/>
        <w:jc w:val="both"/>
      </w:pPr>
    </w:p>
    <w:p>
      <w:pPr>
        <w:pStyle w:val="3"/>
        <w:jc w:val="both"/>
      </w:pPr>
    </w:p>
    <w:p>
      <w:pPr>
        <w:pStyle w:val="4"/>
      </w:pPr>
      <w:r>
        <w:rPr>
          <w:rFonts w:hint="eastAsia"/>
        </w:rPr>
        <w:t>（一）生产安全事故类（11项）</w:t>
      </w:r>
    </w:p>
    <w:p/>
    <w:p/>
    <w:p/>
    <w:p/>
    <w:p>
      <w:r>
        <w:rPr>
          <w:rFonts w:hint="eastAsia"/>
        </w:rPr>
        <w:br w:type="page"/>
      </w:r>
    </w:p>
    <w:p/>
    <w:tbl>
      <w:tblPr>
        <w:tblStyle w:val="11"/>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386"/>
        <w:gridCol w:w="4884"/>
        <w:gridCol w:w="4887"/>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80"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386"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4884"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4887"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571"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967"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969"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276"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2" w:hRule="atLeast"/>
          <w:jc w:val="center"/>
        </w:trPr>
        <w:tc>
          <w:tcPr>
            <w:tcW w:w="714"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生产安全事故类</w:t>
            </w:r>
          </w:p>
        </w:tc>
        <w:tc>
          <w:tcPr>
            <w:tcW w:w="1126" w:type="dxa"/>
            <w:noWrap/>
            <w:vAlign w:val="center"/>
          </w:tcPr>
          <w:p>
            <w:pPr>
              <w:wordWrap w:val="0"/>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对生产经营单位的主要负责人未履行法定安全生产管理职责，导致发生生产安全事故的处罚</w:t>
            </w:r>
          </w:p>
        </w:tc>
        <w:tc>
          <w:tcPr>
            <w:tcW w:w="3967" w:type="dxa"/>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第二十一条　生产经营单位的主要负责人对本单位安全生产工作负有下列职责：</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（一）建立健全并落实本单位全员安全生产责任制，加强安全生产标准化建设；</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（二）组织制定并实施本单位安全生产规章制度和操作规程；</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（三）组织制定并实施本单位安全生产教育和培训计划；</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（四）保证本单位安全生产投入的有效实施；</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（五）组织建立并落实安全风险分级管控和隐患排查治理双重预防工作机制，督促、检查本单位的安全生产工作，及时消除生产安全事故隐患；</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（六）组织制定并实施本单位的生产安全事故应急救援预案；</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（七）及时、如实报告生产安全事故。</w:t>
            </w:r>
          </w:p>
          <w:p>
            <w:pPr>
              <w:wordWrap w:val="0"/>
              <w:spacing w:line="240" w:lineRule="exact"/>
              <w:jc w:val="left"/>
              <w:rPr>
                <w:rFonts w:asciiTheme="minorEastAsia" w:hAnsiTheme="minorEastAsia" w:eastAsiaTheme="minorEastAsia" w:cstheme="minorEastAsia"/>
                <w:sz w:val="16"/>
                <w:szCs w:val="16"/>
              </w:rPr>
            </w:pPr>
          </w:p>
        </w:tc>
        <w:tc>
          <w:tcPr>
            <w:tcW w:w="3969" w:type="dxa"/>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第九十五条　生产经营单位的主要负责人未履行本法规定的安全生产管理职责，导致发生生产安全事故的，由应急管理部门依照下列规定处以罚款：</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（一）发生一般事故的，处上一年年收入百分之四十的罚款；</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（二）发生较大事故的，处上一年年收入百分之六十的罚款；</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（三）发生重大事故的，处上一年年收入百分之八十的罚款；</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（四）发生特别重大事故的，处上一年年收入百分之一百的罚款。</w:t>
            </w:r>
          </w:p>
          <w:p>
            <w:pPr>
              <w:spacing w:line="240" w:lineRule="exact"/>
              <w:rPr>
                <w:rFonts w:asciiTheme="minorEastAsia" w:hAnsiTheme="minorEastAsia" w:eastAsiaTheme="minorEastAsia" w:cstheme="minorEastAsia"/>
                <w:sz w:val="16"/>
                <w:szCs w:val="16"/>
              </w:rPr>
            </w:pPr>
          </w:p>
        </w:tc>
        <w:tc>
          <w:tcPr>
            <w:tcW w:w="1276"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按照规定处罚</w:t>
            </w:r>
          </w:p>
        </w:tc>
      </w:tr>
    </w:tbl>
    <w:p>
      <w:r>
        <w:rPr>
          <w:rFonts w:hint="eastAsia"/>
        </w:rPr>
        <w:br w:type="page"/>
      </w:r>
    </w:p>
    <w:p/>
    <w:tbl>
      <w:tblPr>
        <w:tblStyle w:val="11"/>
        <w:tblpPr w:leftFromText="180" w:rightFromText="180" w:vertAnchor="text" w:horzAnchor="page" w:tblpXSpec="center" w:tblpY="320"/>
        <w:tblOverlap w:val="never"/>
        <w:tblW w:w="12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212"/>
        <w:gridCol w:w="3685"/>
        <w:gridCol w:w="2662"/>
        <w:gridCol w:w="1013"/>
        <w:gridCol w:w="2000"/>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0" w:hRule="exact"/>
          <w:jc w:val="center"/>
        </w:trPr>
        <w:tc>
          <w:tcPr>
            <w:tcW w:w="781"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21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685"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266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3013" w:type="dxa"/>
            <w:gridSpan w:val="2"/>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裁量标准</w:t>
            </w:r>
          </w:p>
        </w:tc>
        <w:tc>
          <w:tcPr>
            <w:tcW w:w="85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jc w:val="center"/>
        </w:trPr>
        <w:tc>
          <w:tcPr>
            <w:tcW w:w="781"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生产安全事故类</w:t>
            </w:r>
          </w:p>
        </w:tc>
        <w:tc>
          <w:tcPr>
            <w:tcW w:w="1212" w:type="dxa"/>
            <w:vMerge w:val="restart"/>
            <w:noWrap/>
            <w:vAlign w:val="center"/>
          </w:tcPr>
          <w:p>
            <w:pPr>
              <w:wordWrap w:val="0"/>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对其他负责人和安全生产管理人员未履行本法规定的安全生产管理职责，导致发生生产安全事故的处罚</w:t>
            </w:r>
          </w:p>
        </w:tc>
        <w:tc>
          <w:tcPr>
            <w:tcW w:w="3685" w:type="dxa"/>
            <w:vMerge w:val="restart"/>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第五条</w:t>
            </w:r>
            <w:bookmarkStart w:id="1" w:name="tiao_5_kuan_1"/>
            <w:bookmarkEnd w:id="1"/>
            <w:r>
              <w:rPr>
                <w:rFonts w:asciiTheme="minorEastAsia" w:hAnsiTheme="minorEastAsia" w:eastAsiaTheme="minorEastAsia" w:cstheme="minorEastAsia"/>
                <w:sz w:val="16"/>
                <w:szCs w:val="16"/>
              </w:rPr>
              <w:t>　生产经营单位的主要负责人是本单位安全生产第一责任人，对本单位的安全生产工作全面负责。其他负责人对职责范围内的安全生产工作负责。</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第二十五条　生产经营单位的安全生产管理机构以及安全生产管理人员履行下列职责：</w:t>
            </w:r>
            <w:r>
              <w:fldChar w:fldCharType="begin"/>
            </w:r>
            <w:r>
              <w:instrText xml:space="preserve"> HYPERLINK "javascript:void(0);" </w:instrText>
            </w:r>
            <w:r>
              <w:fldChar w:fldCharType="separate"/>
            </w:r>
            <w:r>
              <w:fldChar w:fldCharType="end"/>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（一）组织或者参与拟订本单位安全生产规章制度、操作规程和生产安全事故应急救援预案；</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（二）组织或者参与本单位安全生产教育和培训，如实记录安全生产教育和培训情况；</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（三）组织开展危险源辨识和评估，督促落实本单位重大危险源的安全管理措施；</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（四）组织或者参与本单位应急救援演练；</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（五）检查本单位的安全生产状况，及时排查生产安全事故隐患，提出改进安全生产管理的建议；</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（六）制止和纠正违章指挥、强令冒险作业、违反操作规程的行为；</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（七）督促落实本单位安全生产整改措施。</w:t>
            </w:r>
          </w:p>
          <w:p>
            <w:pPr>
              <w:wordWrap w:val="0"/>
              <w:spacing w:line="240" w:lineRule="exact"/>
              <w:jc w:val="left"/>
              <w:rPr>
                <w:rFonts w:asciiTheme="minorEastAsia" w:hAnsiTheme="minorEastAsia" w:eastAsiaTheme="minorEastAsia" w:cstheme="minorEastAsia"/>
                <w:sz w:val="16"/>
                <w:szCs w:val="16"/>
              </w:rPr>
            </w:pPr>
            <w:bookmarkStart w:id="2" w:name="tiao_25_kuan_2"/>
            <w:bookmarkEnd w:id="2"/>
            <w:r>
              <w:rPr>
                <w:rFonts w:asciiTheme="minorEastAsia" w:hAnsiTheme="minorEastAsia" w:eastAsiaTheme="minorEastAsia" w:cstheme="minorEastAsia"/>
                <w:sz w:val="16"/>
                <w:szCs w:val="16"/>
              </w:rPr>
              <w:t>　　生产经营单位可以设置专职安全生产分管负责人，协助本单位主要负责人履行安全生产管理职责。</w:t>
            </w:r>
          </w:p>
          <w:p>
            <w:pPr>
              <w:wordWrap w:val="0"/>
              <w:spacing w:line="240" w:lineRule="exact"/>
              <w:jc w:val="left"/>
              <w:rPr>
                <w:rFonts w:asciiTheme="minorEastAsia" w:hAnsiTheme="minorEastAsia" w:eastAsiaTheme="minorEastAsia" w:cstheme="minorEastAsia"/>
                <w:sz w:val="16"/>
                <w:szCs w:val="16"/>
              </w:rPr>
            </w:pPr>
          </w:p>
        </w:tc>
        <w:tc>
          <w:tcPr>
            <w:tcW w:w="2662" w:type="dxa"/>
            <w:vMerge w:val="restart"/>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r>
              <w:fldChar w:fldCharType="begin"/>
            </w:r>
            <w:r>
              <w:instrText xml:space="preserve"> HYPERLINK "javascript:void(0);" </w:instrText>
            </w:r>
            <w:r>
              <w:fldChar w:fldCharType="separate"/>
            </w:r>
            <w:r>
              <w:fldChar w:fldCharType="end"/>
            </w:r>
          </w:p>
          <w:p>
            <w:pPr>
              <w:spacing w:line="240" w:lineRule="exact"/>
              <w:rPr>
                <w:rFonts w:asciiTheme="minorEastAsia" w:hAnsiTheme="minorEastAsia" w:eastAsiaTheme="minorEastAsia" w:cstheme="minorEastAsia"/>
                <w:sz w:val="16"/>
                <w:szCs w:val="16"/>
              </w:rPr>
            </w:pPr>
          </w:p>
          <w:p>
            <w:pPr>
              <w:spacing w:line="240" w:lineRule="exact"/>
              <w:rPr>
                <w:rFonts w:asciiTheme="minorEastAsia" w:hAnsiTheme="minorEastAsia" w:eastAsiaTheme="minorEastAsia" w:cstheme="minorEastAsia"/>
                <w:sz w:val="16"/>
                <w:szCs w:val="16"/>
              </w:rPr>
            </w:pPr>
          </w:p>
        </w:tc>
        <w:tc>
          <w:tcPr>
            <w:tcW w:w="1013"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一般事故</w:t>
            </w:r>
          </w:p>
        </w:tc>
        <w:tc>
          <w:tcPr>
            <w:tcW w:w="2000" w:type="dxa"/>
            <w:noWrap/>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处上一年年收入20%以上30%以下的罚款</w:t>
            </w:r>
          </w:p>
        </w:tc>
        <w:tc>
          <w:tcPr>
            <w:tcW w:w="852" w:type="dxa"/>
            <w:vMerge w:val="restart"/>
            <w:noWrap/>
            <w:vAlign w:val="center"/>
          </w:tcPr>
          <w:p>
            <w:pPr>
              <w:spacing w:line="240" w:lineRule="exact"/>
              <w:jc w:val="lef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jc w:val="center"/>
        </w:trPr>
        <w:tc>
          <w:tcPr>
            <w:tcW w:w="781" w:type="dxa"/>
            <w:vMerge w:val="continue"/>
            <w:noWrap/>
            <w:vAlign w:val="center"/>
          </w:tcPr>
          <w:p>
            <w:pPr>
              <w:spacing w:line="240" w:lineRule="exact"/>
            </w:pPr>
          </w:p>
        </w:tc>
        <w:tc>
          <w:tcPr>
            <w:tcW w:w="1212" w:type="dxa"/>
            <w:vMerge w:val="continue"/>
            <w:noWrap/>
            <w:vAlign w:val="center"/>
          </w:tcPr>
          <w:p>
            <w:pPr>
              <w:spacing w:line="240" w:lineRule="exact"/>
            </w:pPr>
          </w:p>
        </w:tc>
        <w:tc>
          <w:tcPr>
            <w:tcW w:w="3685" w:type="dxa"/>
            <w:vMerge w:val="continue"/>
            <w:noWrap/>
            <w:vAlign w:val="center"/>
          </w:tcPr>
          <w:p>
            <w:pPr>
              <w:spacing w:line="240" w:lineRule="exact"/>
            </w:pPr>
          </w:p>
        </w:tc>
        <w:tc>
          <w:tcPr>
            <w:tcW w:w="2662" w:type="dxa"/>
            <w:vMerge w:val="continue"/>
            <w:noWrap/>
            <w:vAlign w:val="center"/>
          </w:tcPr>
          <w:p>
            <w:pPr>
              <w:spacing w:line="240" w:lineRule="exact"/>
            </w:pPr>
          </w:p>
        </w:tc>
        <w:tc>
          <w:tcPr>
            <w:tcW w:w="1013"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较大事故</w:t>
            </w:r>
          </w:p>
        </w:tc>
        <w:tc>
          <w:tcPr>
            <w:tcW w:w="2000" w:type="dxa"/>
            <w:noWrap/>
            <w:vAlign w:val="center"/>
          </w:tcPr>
          <w:p>
            <w:pPr>
              <w:spacing w:line="240" w:lineRule="exact"/>
              <w:jc w:val="left"/>
            </w:pPr>
            <w:r>
              <w:rPr>
                <w:rFonts w:hint="eastAsia" w:asciiTheme="minorEastAsia" w:hAnsiTheme="minorEastAsia" w:eastAsiaTheme="minorEastAsia" w:cstheme="minorEastAsia"/>
                <w:sz w:val="16"/>
                <w:szCs w:val="16"/>
              </w:rPr>
              <w:t>处上一年年收入30%以上40%以下的罚款</w:t>
            </w:r>
          </w:p>
        </w:tc>
        <w:tc>
          <w:tcPr>
            <w:tcW w:w="852" w:type="dxa"/>
            <w:vMerge w:val="continue"/>
            <w:noWrap/>
            <w:vAlign w:val="center"/>
          </w:tcPr>
          <w:p>
            <w:pPr>
              <w:spacing w:line="240" w:lineRule="exact"/>
              <w:jc w:val="lef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jc w:val="center"/>
        </w:trPr>
        <w:tc>
          <w:tcPr>
            <w:tcW w:w="781" w:type="dxa"/>
            <w:vMerge w:val="continue"/>
            <w:noWrap/>
            <w:vAlign w:val="center"/>
          </w:tcPr>
          <w:p>
            <w:pPr>
              <w:spacing w:line="240" w:lineRule="exact"/>
            </w:pPr>
          </w:p>
        </w:tc>
        <w:tc>
          <w:tcPr>
            <w:tcW w:w="1212" w:type="dxa"/>
            <w:vMerge w:val="continue"/>
            <w:noWrap/>
            <w:vAlign w:val="center"/>
          </w:tcPr>
          <w:p>
            <w:pPr>
              <w:spacing w:line="240" w:lineRule="exact"/>
            </w:pPr>
          </w:p>
        </w:tc>
        <w:tc>
          <w:tcPr>
            <w:tcW w:w="3685" w:type="dxa"/>
            <w:vMerge w:val="continue"/>
            <w:noWrap/>
            <w:vAlign w:val="center"/>
          </w:tcPr>
          <w:p>
            <w:pPr>
              <w:spacing w:line="240" w:lineRule="exact"/>
            </w:pPr>
          </w:p>
        </w:tc>
        <w:tc>
          <w:tcPr>
            <w:tcW w:w="2662" w:type="dxa"/>
            <w:vMerge w:val="continue"/>
            <w:noWrap/>
            <w:vAlign w:val="center"/>
          </w:tcPr>
          <w:p>
            <w:pPr>
              <w:spacing w:line="240" w:lineRule="exact"/>
            </w:pPr>
          </w:p>
        </w:tc>
        <w:tc>
          <w:tcPr>
            <w:tcW w:w="1013"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重大事故</w:t>
            </w:r>
          </w:p>
        </w:tc>
        <w:tc>
          <w:tcPr>
            <w:tcW w:w="2000" w:type="dxa"/>
            <w:noWrap/>
            <w:vAlign w:val="center"/>
          </w:tcPr>
          <w:p>
            <w:pPr>
              <w:spacing w:line="240" w:lineRule="exact"/>
              <w:jc w:val="left"/>
            </w:pPr>
            <w:r>
              <w:rPr>
                <w:rFonts w:hint="eastAsia" w:asciiTheme="minorEastAsia" w:hAnsiTheme="minorEastAsia" w:eastAsiaTheme="minorEastAsia" w:cstheme="minorEastAsia"/>
                <w:sz w:val="16"/>
                <w:szCs w:val="16"/>
              </w:rPr>
              <w:t>处上一年年收入40%以上50%以下的罚款</w:t>
            </w:r>
          </w:p>
        </w:tc>
        <w:tc>
          <w:tcPr>
            <w:tcW w:w="852" w:type="dxa"/>
            <w:vMerge w:val="continue"/>
            <w:noWrap/>
            <w:vAlign w:val="center"/>
          </w:tcPr>
          <w:p>
            <w:pPr>
              <w:spacing w:line="240" w:lineRule="exact"/>
              <w:jc w:val="left"/>
              <w:rPr>
                <w:rFonts w:asciiTheme="minorEastAsia" w:hAnsiTheme="minorEastAsia" w:eastAsiaTheme="minorEastAsia" w:cstheme="minorEastAsia"/>
                <w:sz w:val="16"/>
                <w:szCs w:val="16"/>
              </w:rPr>
            </w:pPr>
          </w:p>
        </w:tc>
      </w:tr>
    </w:tbl>
    <w:p>
      <w:r>
        <w:rPr>
          <w:rFonts w:hint="eastAsia"/>
        </w:rPr>
        <w:br w:type="page"/>
      </w:r>
    </w:p>
    <w:p/>
    <w:tbl>
      <w:tblPr>
        <w:tblStyle w:val="11"/>
        <w:tblpPr w:leftFromText="180" w:rightFromText="180" w:vertAnchor="text" w:horzAnchor="page" w:tblpXSpec="center" w:tblpY="320"/>
        <w:tblOverlap w:val="never"/>
        <w:tblW w:w="14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350"/>
        <w:gridCol w:w="4757"/>
        <w:gridCol w:w="4760"/>
        <w:gridCol w:w="2043"/>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jc w:val="center"/>
        </w:trPr>
        <w:tc>
          <w:tcPr>
            <w:tcW w:w="857"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350"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4757"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4760"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2043"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裁量标准</w:t>
            </w:r>
          </w:p>
        </w:tc>
        <w:tc>
          <w:tcPr>
            <w:tcW w:w="1017"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2" w:hRule="atLeast"/>
          <w:jc w:val="center"/>
        </w:trPr>
        <w:tc>
          <w:tcPr>
            <w:tcW w:w="857"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生产安全事故类</w:t>
            </w:r>
          </w:p>
        </w:tc>
        <w:tc>
          <w:tcPr>
            <w:tcW w:w="1350" w:type="dxa"/>
            <w:noWrap/>
            <w:vAlign w:val="center"/>
          </w:tcPr>
          <w:p>
            <w:pPr>
              <w:wordWrap w:val="0"/>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对生产经营单位的主要负责人在本单位发生生产事故安全时，不立即组织抢救的处罚</w:t>
            </w:r>
          </w:p>
        </w:tc>
        <w:tc>
          <w:tcPr>
            <w:tcW w:w="4757" w:type="dxa"/>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第五十条</w:t>
            </w:r>
            <w:bookmarkStart w:id="3" w:name="tiao_50_kuan_1"/>
            <w:bookmarkEnd w:id="3"/>
            <w:r>
              <w:rPr>
                <w:rFonts w:asciiTheme="minorEastAsia" w:hAnsiTheme="minorEastAsia" w:eastAsiaTheme="minorEastAsia" w:cstheme="minorEastAsia"/>
                <w:sz w:val="16"/>
                <w:szCs w:val="16"/>
              </w:rPr>
              <w:t>　生产经营单位发生生产安全事故时，单位的主要负责人应当立即组织抢救，并不得在事故调查处理期间擅离职守。</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第八十三条　生产经营单位发生生产安全事故后，事故现场有关人员应当立即报告本单位负责人。</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tc>
        <w:tc>
          <w:tcPr>
            <w:tcW w:w="4760" w:type="dxa"/>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第一百一十条</w:t>
            </w:r>
            <w:bookmarkStart w:id="4" w:name="tiao_110_kuan_1"/>
            <w:bookmarkEnd w:id="4"/>
            <w:r>
              <w:rPr>
                <w:rFonts w:hint="eastAsia" w:asciiTheme="minorEastAsia" w:hAnsiTheme="minorEastAsia" w:eastAsiaTheme="minorEastAsia" w:cstheme="minorEastAsia"/>
                <w:sz w:val="16"/>
                <w:szCs w:val="16"/>
              </w:rPr>
              <w:t>第一款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《生产安全事故罚款处罚规定（试行）》</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第十一条第一项　事故发生单位主要负责人有《安全生产法》第一百零六条、《条例》第三十五条规定的下列行为之一的，依照下列规定处以罚款：</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（一）事故发生单位主要负责人在事故发生后不立即组织事故抢救的，处上一年年收入100％的罚款</w:t>
            </w:r>
            <w:r>
              <w:rPr>
                <w:rFonts w:hint="eastAsia" w:asciiTheme="minorEastAsia" w:hAnsiTheme="minorEastAsia" w:eastAsiaTheme="minorEastAsia" w:cstheme="minorEastAsia"/>
                <w:sz w:val="16"/>
                <w:szCs w:val="16"/>
                <w:lang w:eastAsia="zh-CN"/>
              </w:rPr>
              <w:t>；</w:t>
            </w:r>
          </w:p>
        </w:tc>
        <w:tc>
          <w:tcPr>
            <w:tcW w:w="2043"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处上一年年收入100％的罚款</w:t>
            </w:r>
          </w:p>
        </w:tc>
        <w:tc>
          <w:tcPr>
            <w:tcW w:w="1017" w:type="dxa"/>
            <w:noWrap/>
            <w:vAlign w:val="center"/>
          </w:tcPr>
          <w:p>
            <w:pPr>
              <w:spacing w:line="240" w:lineRule="exact"/>
              <w:jc w:val="center"/>
              <w:rPr>
                <w:rFonts w:asciiTheme="minorEastAsia" w:hAnsiTheme="minorEastAsia" w:eastAsiaTheme="minorEastAsia" w:cstheme="minorEastAsia"/>
                <w:sz w:val="16"/>
                <w:szCs w:val="16"/>
              </w:rPr>
            </w:pPr>
          </w:p>
        </w:tc>
      </w:tr>
    </w:tbl>
    <w:p>
      <w:r>
        <w:rPr>
          <w:rFonts w:hint="eastAsia"/>
        </w:rPr>
        <w:br w:type="page"/>
      </w:r>
    </w:p>
    <w:p/>
    <w:tbl>
      <w:tblPr>
        <w:tblStyle w:val="11"/>
        <w:tblpPr w:leftFromText="180" w:rightFromText="180" w:vertAnchor="text" w:horzAnchor="page" w:tblpXSpec="center" w:tblpY="320"/>
        <w:tblOverlap w:val="never"/>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04"/>
        <w:gridCol w:w="6341"/>
        <w:gridCol w:w="1148"/>
        <w:gridCol w:w="4079"/>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3" w:type="dxa"/>
            <w:noWrap/>
            <w:vAlign w:val="center"/>
          </w:tcPr>
          <w:p>
            <w:pPr>
              <w:wordWrap w:val="0"/>
              <w:spacing w:line="18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804" w:type="dxa"/>
            <w:noWrap/>
            <w:vAlign w:val="center"/>
          </w:tcPr>
          <w:p>
            <w:pPr>
              <w:wordWrap w:val="0"/>
              <w:spacing w:line="18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6341" w:type="dxa"/>
            <w:noWrap/>
            <w:vAlign w:val="center"/>
          </w:tcPr>
          <w:p>
            <w:pPr>
              <w:wordWrap w:val="0"/>
              <w:spacing w:line="18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5227" w:type="dxa"/>
            <w:gridSpan w:val="2"/>
            <w:noWrap/>
            <w:vAlign w:val="center"/>
          </w:tcPr>
          <w:p>
            <w:pPr>
              <w:wordWrap w:val="0"/>
              <w:spacing w:line="18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裁量标准</w:t>
            </w:r>
          </w:p>
        </w:tc>
        <w:tc>
          <w:tcPr>
            <w:tcW w:w="1861" w:type="dxa"/>
            <w:noWrap/>
            <w:vAlign w:val="center"/>
          </w:tcPr>
          <w:p>
            <w:pPr>
              <w:wordWrap w:val="0"/>
              <w:spacing w:line="18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553" w:type="dxa"/>
            <w:vMerge w:val="restart"/>
            <w:noWrap/>
            <w:vAlign w:val="center"/>
          </w:tcPr>
          <w:p>
            <w:pPr>
              <w:wordWrap w:val="0"/>
              <w:spacing w:line="18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生产安全事故类</w:t>
            </w:r>
          </w:p>
        </w:tc>
        <w:tc>
          <w:tcPr>
            <w:tcW w:w="804" w:type="dxa"/>
            <w:vMerge w:val="restart"/>
            <w:noWrap/>
            <w:vAlign w:val="center"/>
          </w:tcPr>
          <w:p>
            <w:pPr>
              <w:wordWrap w:val="0"/>
              <w:spacing w:line="18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对事故发生负有责任的生产经营单位的处罚</w:t>
            </w:r>
          </w:p>
        </w:tc>
        <w:tc>
          <w:tcPr>
            <w:tcW w:w="6341" w:type="dxa"/>
            <w:vMerge w:val="restart"/>
            <w:noWrap/>
            <w:vAlign w:val="center"/>
          </w:tcPr>
          <w:p>
            <w:pPr>
              <w:spacing w:line="18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spacing w:line="180" w:lineRule="exac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第一百一十四条</w:t>
            </w:r>
            <w:bookmarkStart w:id="5" w:name="tiao_114_kuan_1"/>
            <w:bookmarkEnd w:id="5"/>
            <w:r>
              <w:rPr>
                <w:rFonts w:hint="eastAsia" w:asciiTheme="minorEastAsia" w:hAnsiTheme="minorEastAsia" w:eastAsiaTheme="minorEastAsia" w:cstheme="minorEastAsia"/>
                <w:b/>
                <w:bCs/>
                <w:sz w:val="16"/>
                <w:szCs w:val="16"/>
              </w:rPr>
              <w:t>　发生生产安全事故，对负有责任的生产经营单位除要求其依法承担相应的赔偿等责任外，由应急管理部门依照下列规定处以罚款：</w:t>
            </w:r>
          </w:p>
          <w:p>
            <w:pPr>
              <w:spacing w:line="180" w:lineRule="exact"/>
              <w:rPr>
                <w:rFonts w:asciiTheme="minorEastAsia" w:hAnsiTheme="minorEastAsia" w:eastAsiaTheme="minorEastAsia" w:cstheme="minorEastAsia"/>
                <w:b/>
                <w:bCs/>
                <w:sz w:val="16"/>
                <w:szCs w:val="16"/>
              </w:rPr>
            </w:pPr>
            <w:bookmarkStart w:id="6" w:name="tiao_114_kuan_1_xiang_1"/>
            <w:bookmarkEnd w:id="6"/>
            <w:r>
              <w:rPr>
                <w:rFonts w:hint="eastAsia" w:asciiTheme="minorEastAsia" w:hAnsiTheme="minorEastAsia" w:eastAsiaTheme="minorEastAsia" w:cstheme="minorEastAsia"/>
                <w:b/>
                <w:bCs/>
                <w:sz w:val="16"/>
                <w:szCs w:val="16"/>
              </w:rPr>
              <w:t>　　（一）发生一般事故的，处三十万元以上一百万元以下的罚款；</w:t>
            </w:r>
          </w:p>
          <w:p>
            <w:pPr>
              <w:spacing w:line="180" w:lineRule="exact"/>
              <w:rPr>
                <w:rFonts w:asciiTheme="minorEastAsia" w:hAnsiTheme="minorEastAsia" w:eastAsiaTheme="minorEastAsia" w:cstheme="minorEastAsia"/>
                <w:b/>
                <w:bCs/>
                <w:sz w:val="16"/>
                <w:szCs w:val="16"/>
              </w:rPr>
            </w:pPr>
            <w:bookmarkStart w:id="7" w:name="tiao_114_kuan_1_xiang_2"/>
            <w:bookmarkEnd w:id="7"/>
            <w:r>
              <w:rPr>
                <w:rFonts w:hint="eastAsia" w:asciiTheme="minorEastAsia" w:hAnsiTheme="minorEastAsia" w:eastAsiaTheme="minorEastAsia" w:cstheme="minorEastAsia"/>
                <w:b/>
                <w:bCs/>
                <w:sz w:val="16"/>
                <w:szCs w:val="16"/>
              </w:rPr>
              <w:t>　　（二）发生较大事故的，处一百万元以上二百万元以下的罚款；</w:t>
            </w:r>
          </w:p>
          <w:p>
            <w:pPr>
              <w:spacing w:line="180" w:lineRule="exact"/>
              <w:rPr>
                <w:rFonts w:asciiTheme="minorEastAsia" w:hAnsiTheme="minorEastAsia" w:eastAsiaTheme="minorEastAsia" w:cstheme="minorEastAsia"/>
                <w:b/>
                <w:bCs/>
                <w:sz w:val="16"/>
                <w:szCs w:val="16"/>
              </w:rPr>
            </w:pPr>
            <w:bookmarkStart w:id="8" w:name="tiao_114_kuan_1_xiang_3"/>
            <w:bookmarkEnd w:id="8"/>
            <w:r>
              <w:rPr>
                <w:rFonts w:hint="eastAsia" w:asciiTheme="minorEastAsia" w:hAnsiTheme="minorEastAsia" w:eastAsiaTheme="minorEastAsia" w:cstheme="minorEastAsia"/>
                <w:b/>
                <w:bCs/>
                <w:sz w:val="16"/>
                <w:szCs w:val="16"/>
              </w:rPr>
              <w:t>　　（三）发生重大事故的，处二百万元以上一千万元以下的罚款；</w:t>
            </w:r>
          </w:p>
          <w:p>
            <w:pPr>
              <w:spacing w:line="180" w:lineRule="exact"/>
              <w:rPr>
                <w:rFonts w:asciiTheme="minorEastAsia" w:hAnsiTheme="minorEastAsia" w:eastAsiaTheme="minorEastAsia" w:cstheme="minorEastAsia"/>
                <w:b/>
                <w:bCs/>
                <w:sz w:val="16"/>
                <w:szCs w:val="16"/>
              </w:rPr>
            </w:pPr>
            <w:bookmarkStart w:id="9" w:name="tiao_114_kuan_1_xiang_4"/>
            <w:bookmarkEnd w:id="9"/>
            <w:r>
              <w:rPr>
                <w:rFonts w:hint="eastAsia" w:asciiTheme="minorEastAsia" w:hAnsiTheme="minorEastAsia" w:eastAsiaTheme="minorEastAsia" w:cstheme="minorEastAsia"/>
                <w:b/>
                <w:bCs/>
                <w:sz w:val="16"/>
                <w:szCs w:val="16"/>
              </w:rPr>
              <w:t>　　（四）发生特别重大事故的，处一千万元以上二千万元以下的罚款。</w:t>
            </w:r>
          </w:p>
          <w:p>
            <w:pPr>
              <w:spacing w:line="180" w:lineRule="exact"/>
              <w:rPr>
                <w:rFonts w:asciiTheme="minorEastAsia" w:hAnsiTheme="minorEastAsia" w:eastAsiaTheme="minorEastAsia" w:cstheme="minorEastAsia"/>
                <w:b/>
                <w:bCs/>
                <w:sz w:val="16"/>
                <w:szCs w:val="16"/>
              </w:rPr>
            </w:pPr>
            <w:bookmarkStart w:id="10" w:name="tiao_114_kuan_2"/>
            <w:bookmarkEnd w:id="10"/>
            <w:r>
              <w:rPr>
                <w:rFonts w:hint="eastAsia" w:asciiTheme="minorEastAsia" w:hAnsiTheme="minorEastAsia" w:eastAsiaTheme="minorEastAsia" w:cstheme="minorEastAsia"/>
                <w:b/>
                <w:bCs/>
                <w:sz w:val="16"/>
                <w:szCs w:val="16"/>
              </w:rPr>
              <w:t>　　发生生产安全事故，情节特别严重、影响特别恶劣的，应急管理部门可以按照前款罚款数额的二倍以上五倍以下对负有责任的生产经营单位处以罚款。</w:t>
            </w:r>
          </w:p>
          <w:p>
            <w:pPr>
              <w:spacing w:line="180" w:lineRule="exac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《生产安全事故报告和调查处理条例》</w:t>
            </w:r>
          </w:p>
          <w:p>
            <w:pPr>
              <w:spacing w:line="18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第三条</w:t>
            </w:r>
            <w:bookmarkStart w:id="11" w:name="tiao_3_kuan_1"/>
            <w:bookmarkEnd w:id="11"/>
            <w:r>
              <w:rPr>
                <w:rFonts w:hint="eastAsia" w:asciiTheme="minorEastAsia" w:hAnsiTheme="minorEastAsia" w:eastAsiaTheme="minorEastAsia" w:cstheme="minorEastAsia"/>
                <w:sz w:val="16"/>
                <w:szCs w:val="16"/>
              </w:rPr>
              <w:t>　根据生产安全事故（以下简称事故）造成的人员伤亡或者直接经济损失，事故一般分为以下等级：</w:t>
            </w:r>
            <w:r>
              <w:fldChar w:fldCharType="begin"/>
            </w:r>
            <w:r>
              <w:instrText xml:space="preserve"> HYPERLINK "javascript:void(0);" </w:instrText>
            </w:r>
            <w:r>
              <w:fldChar w:fldCharType="separate"/>
            </w:r>
            <w:r>
              <w:fldChar w:fldCharType="end"/>
            </w:r>
          </w:p>
          <w:p>
            <w:pPr>
              <w:spacing w:line="180" w:lineRule="exact"/>
              <w:rPr>
                <w:rFonts w:asciiTheme="minorEastAsia" w:hAnsiTheme="minorEastAsia" w:eastAsiaTheme="minorEastAsia" w:cstheme="minorEastAsia"/>
                <w:sz w:val="16"/>
                <w:szCs w:val="16"/>
              </w:rPr>
            </w:pPr>
            <w:bookmarkStart w:id="12" w:name="tiao_3_kuan_1_xiang_1"/>
            <w:bookmarkEnd w:id="12"/>
            <w:r>
              <w:rPr>
                <w:rFonts w:hint="eastAsia" w:asciiTheme="minorEastAsia" w:hAnsiTheme="minorEastAsia" w:eastAsiaTheme="minorEastAsia" w:cstheme="minorEastAsia"/>
                <w:sz w:val="16"/>
                <w:szCs w:val="16"/>
              </w:rPr>
              <w:t>　　（一）特别重大事故，是指造成30人以上死亡，或者100人以上重伤（包括急性工业中毒，下同），或者1亿元以上直接经济损失的事故；</w:t>
            </w:r>
          </w:p>
          <w:p>
            <w:pPr>
              <w:spacing w:line="180" w:lineRule="exact"/>
              <w:rPr>
                <w:rFonts w:asciiTheme="minorEastAsia" w:hAnsiTheme="minorEastAsia" w:eastAsiaTheme="minorEastAsia" w:cstheme="minorEastAsia"/>
                <w:sz w:val="16"/>
                <w:szCs w:val="16"/>
              </w:rPr>
            </w:pPr>
            <w:bookmarkStart w:id="13" w:name="tiao_3_kuan_1_xiang_2"/>
            <w:bookmarkEnd w:id="13"/>
            <w:r>
              <w:rPr>
                <w:rFonts w:hint="eastAsia" w:asciiTheme="minorEastAsia" w:hAnsiTheme="minorEastAsia" w:eastAsiaTheme="minorEastAsia" w:cstheme="minorEastAsia"/>
                <w:sz w:val="16"/>
                <w:szCs w:val="16"/>
              </w:rPr>
              <w:t>　　（二）重大事故，是指造成10人以上30人以下死亡，或者50人以上100人以下重伤，或者5000万元以上1亿元以下直接经济损失的事故；</w:t>
            </w:r>
            <w:r>
              <w:fldChar w:fldCharType="begin"/>
            </w:r>
            <w:r>
              <w:instrText xml:space="preserve"> HYPERLINK "javascript:void(0);" </w:instrText>
            </w:r>
            <w:r>
              <w:fldChar w:fldCharType="separate"/>
            </w:r>
            <w:r>
              <w:fldChar w:fldCharType="end"/>
            </w:r>
          </w:p>
          <w:p>
            <w:pPr>
              <w:spacing w:line="180" w:lineRule="exact"/>
              <w:rPr>
                <w:rFonts w:asciiTheme="minorEastAsia" w:hAnsiTheme="minorEastAsia" w:eastAsiaTheme="minorEastAsia" w:cstheme="minorEastAsia"/>
                <w:sz w:val="16"/>
                <w:szCs w:val="16"/>
              </w:rPr>
            </w:pPr>
            <w:bookmarkStart w:id="14" w:name="tiao_3_kuan_1_xiang_3"/>
            <w:bookmarkEnd w:id="14"/>
            <w:r>
              <w:rPr>
                <w:rFonts w:hint="eastAsia" w:asciiTheme="minorEastAsia" w:hAnsiTheme="minorEastAsia" w:eastAsiaTheme="minorEastAsia" w:cstheme="minorEastAsia"/>
                <w:sz w:val="16"/>
                <w:szCs w:val="16"/>
              </w:rPr>
              <w:t>　　（三）较大事故，是指造成3人以上10人以下死亡，或者10人以上50人以下重伤，或者1000万元以上5000万元以下直接经济损失的事故；</w:t>
            </w:r>
            <w:r>
              <w:fldChar w:fldCharType="begin"/>
            </w:r>
            <w:r>
              <w:instrText xml:space="preserve"> HYPERLINK "javascript:void(0);" </w:instrText>
            </w:r>
            <w:r>
              <w:fldChar w:fldCharType="separate"/>
            </w:r>
            <w:r>
              <w:fldChar w:fldCharType="end"/>
            </w:r>
          </w:p>
          <w:p>
            <w:pPr>
              <w:spacing w:line="180" w:lineRule="exact"/>
              <w:rPr>
                <w:rFonts w:asciiTheme="minorEastAsia" w:hAnsiTheme="minorEastAsia" w:eastAsiaTheme="minorEastAsia" w:cstheme="minorEastAsia"/>
                <w:sz w:val="16"/>
                <w:szCs w:val="16"/>
              </w:rPr>
            </w:pPr>
            <w:bookmarkStart w:id="15" w:name="tiao_3_kuan_1_xiang_4"/>
            <w:bookmarkEnd w:id="15"/>
            <w:r>
              <w:rPr>
                <w:rFonts w:hint="eastAsia" w:asciiTheme="minorEastAsia" w:hAnsiTheme="minorEastAsia" w:eastAsiaTheme="minorEastAsia" w:cstheme="minorEastAsia"/>
                <w:sz w:val="16"/>
                <w:szCs w:val="16"/>
              </w:rPr>
              <w:t>　　（四）一般事故，是指造成3人以下死亡，或者10人以下重伤，或者1000万元以下直接经济损失的事故。</w:t>
            </w:r>
            <w:r>
              <w:fldChar w:fldCharType="begin"/>
            </w:r>
            <w:r>
              <w:instrText xml:space="preserve"> HYPERLINK "javascript:void(0);" </w:instrText>
            </w:r>
            <w:r>
              <w:fldChar w:fldCharType="separate"/>
            </w:r>
            <w:r>
              <w:fldChar w:fldCharType="end"/>
            </w:r>
          </w:p>
          <w:p>
            <w:pPr>
              <w:spacing w:line="180" w:lineRule="exact"/>
              <w:rPr>
                <w:rFonts w:asciiTheme="minorEastAsia" w:hAnsiTheme="minorEastAsia" w:eastAsiaTheme="minorEastAsia" w:cstheme="minorEastAsia"/>
                <w:sz w:val="16"/>
                <w:szCs w:val="16"/>
              </w:rPr>
            </w:pPr>
            <w:bookmarkStart w:id="16" w:name="tiao_3_kuan_2"/>
            <w:bookmarkEnd w:id="16"/>
            <w:r>
              <w:rPr>
                <w:rFonts w:hint="eastAsia" w:asciiTheme="minorEastAsia" w:hAnsiTheme="minorEastAsia" w:eastAsiaTheme="minorEastAsia" w:cstheme="minorEastAsia"/>
                <w:sz w:val="16"/>
                <w:szCs w:val="16"/>
              </w:rPr>
              <w:t>　　国务院安全生产监督管理部门可以会同国务院有关部门，制定事故等级划分的补充性规定。</w:t>
            </w:r>
            <w:r>
              <w:fldChar w:fldCharType="begin"/>
            </w:r>
            <w:r>
              <w:instrText xml:space="preserve"> HYPERLINK "javascript:void(0);" </w:instrText>
            </w:r>
            <w:r>
              <w:fldChar w:fldCharType="separate"/>
            </w:r>
            <w:r>
              <w:fldChar w:fldCharType="end"/>
            </w:r>
          </w:p>
          <w:p>
            <w:pPr>
              <w:spacing w:line="180" w:lineRule="exact"/>
              <w:rPr>
                <w:rFonts w:asciiTheme="minorEastAsia" w:hAnsiTheme="minorEastAsia" w:eastAsiaTheme="minorEastAsia" w:cstheme="minorEastAsia"/>
                <w:sz w:val="16"/>
                <w:szCs w:val="16"/>
              </w:rPr>
            </w:pPr>
            <w:bookmarkStart w:id="17" w:name="tiao_3_kuan_3"/>
            <w:bookmarkEnd w:id="17"/>
            <w:r>
              <w:rPr>
                <w:rFonts w:hint="eastAsia" w:asciiTheme="minorEastAsia" w:hAnsiTheme="minorEastAsia" w:eastAsiaTheme="minorEastAsia" w:cstheme="minorEastAsia"/>
                <w:sz w:val="16"/>
                <w:szCs w:val="16"/>
              </w:rPr>
              <w:t>　　本条第一款所称的“以上”包括本数，所称的“以下”不包括本数。</w:t>
            </w:r>
          </w:p>
          <w:p>
            <w:pPr>
              <w:spacing w:line="18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《生产安全事故罚款处罚规定（试行）》</w:t>
            </w:r>
          </w:p>
          <w:p>
            <w:pPr>
              <w:spacing w:line="18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第十四条　事故发生单位对造成3人以下死亡，或者3人以上10人以下重伤（包括急性工业中毒，下同），或者300万元以上1000万元以下直接经济损失的一般事故负有责任的，处20万元以上50万元以下的罚款。</w:t>
            </w:r>
          </w:p>
          <w:p>
            <w:pPr>
              <w:spacing w:line="180" w:lineRule="exact"/>
              <w:ind w:firstLine="320" w:firstLineChars="200"/>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事故发生单位有本条第一款规定的行为且有谎报或者瞒报事故情节的，处50万元的罚款。</w:t>
            </w:r>
          </w:p>
          <w:p>
            <w:pPr>
              <w:spacing w:line="18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第十五条第二款  事故发生单位队较大事故发生负有责任且有谎报或者瞒报情节的，处100万元的罚款。</w:t>
            </w:r>
          </w:p>
          <w:p>
            <w:pPr>
              <w:spacing w:line="18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第十六条第二款  事故发生单位队重大事故发生负有责任且有谎报或者瞒报情节的，处500万元的罚款。</w:t>
            </w:r>
          </w:p>
          <w:p>
            <w:pPr>
              <w:spacing w:line="180" w:lineRule="exact"/>
              <w:rPr>
                <w:rFonts w:asciiTheme="minorEastAsia" w:hAnsiTheme="minorEastAsia" w:eastAsiaTheme="minorEastAsia" w:cstheme="minorEastAsia"/>
                <w:sz w:val="16"/>
                <w:szCs w:val="16"/>
              </w:rPr>
            </w:pPr>
          </w:p>
          <w:p>
            <w:pPr>
              <w:spacing w:line="180" w:lineRule="exact"/>
              <w:ind w:firstLine="315"/>
              <w:rPr>
                <w:rFonts w:asciiTheme="minorEastAsia" w:hAnsiTheme="minorEastAsia" w:eastAsiaTheme="minorEastAsia" w:cstheme="minorEastAsia"/>
                <w:sz w:val="16"/>
                <w:szCs w:val="16"/>
              </w:rPr>
            </w:pPr>
          </w:p>
        </w:tc>
        <w:tc>
          <w:tcPr>
            <w:tcW w:w="1148" w:type="dxa"/>
            <w:noWrap/>
            <w:vAlign w:val="center"/>
          </w:tcPr>
          <w:p>
            <w:pPr>
              <w:spacing w:line="180" w:lineRule="exact"/>
              <w:jc w:val="center"/>
              <w:rPr>
                <w:rFonts w:asciiTheme="minorEastAsia" w:hAnsiTheme="minorEastAsia" w:eastAsiaTheme="minorEastAsia" w:cstheme="minorEastAsia"/>
                <w:sz w:val="16"/>
                <w:szCs w:val="16"/>
              </w:rPr>
            </w:pPr>
          </w:p>
          <w:p>
            <w:pPr>
              <w:spacing w:line="18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一般事故</w:t>
            </w:r>
          </w:p>
        </w:tc>
        <w:tc>
          <w:tcPr>
            <w:tcW w:w="4079" w:type="dxa"/>
            <w:noWrap/>
            <w:vAlign w:val="center"/>
          </w:tcPr>
          <w:p>
            <w:pPr>
              <w:spacing w:line="18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死亡1人的，处30万元以上60万元以下罚款。</w:t>
            </w:r>
          </w:p>
          <w:p>
            <w:pPr>
              <w:spacing w:line="18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死亡2人的，处60万元以上100万元以下罚款。</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未造成人员死亡的3-9人重伤事故,处30万元以上40万元以下罚款。</w:t>
            </w:r>
          </w:p>
          <w:p>
            <w:pPr>
              <w:spacing w:line="240" w:lineRule="exact"/>
              <w:jc w:val="left"/>
              <w:rPr>
                <w:rFonts w:asciiTheme="minorEastAsia" w:hAnsiTheme="minorEastAsia" w:eastAsiaTheme="minorEastAsia" w:cstheme="minorEastAsia"/>
                <w:sz w:val="16"/>
                <w:szCs w:val="16"/>
              </w:rPr>
            </w:pPr>
          </w:p>
        </w:tc>
        <w:tc>
          <w:tcPr>
            <w:tcW w:w="1861" w:type="dxa"/>
            <w:vMerge w:val="restart"/>
            <w:noWrap/>
            <w:vAlign w:val="center"/>
          </w:tcPr>
          <w:p>
            <w:pPr>
              <w:spacing w:line="18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原国家安全监管总局规章《生产安全事故罚款处罚规定（试行）》第十四条第二款规定，有谎报或者瞒报情节的，按照法定最高罚款金额处罚。</w:t>
            </w:r>
          </w:p>
          <w:p>
            <w:pPr>
              <w:spacing w:line="18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该规章第十四条第一款规定，仅有人员重伤的一般事故，事故发生单位对3人以上10人以下重伤的一般事故负有责任的，处以罚款。该规章目前仍然有效，在实施处罚时应当遵照执行。</w:t>
            </w:r>
          </w:p>
          <w:p>
            <w:pPr>
              <w:spacing w:line="18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553" w:type="dxa"/>
            <w:vMerge w:val="continue"/>
            <w:noWrap/>
            <w:vAlign w:val="center"/>
          </w:tcPr>
          <w:p>
            <w:pPr>
              <w:spacing w:line="180" w:lineRule="exact"/>
              <w:jc w:val="left"/>
            </w:pPr>
          </w:p>
        </w:tc>
        <w:tc>
          <w:tcPr>
            <w:tcW w:w="804" w:type="dxa"/>
            <w:vMerge w:val="continue"/>
            <w:noWrap/>
            <w:vAlign w:val="center"/>
          </w:tcPr>
          <w:p>
            <w:pPr>
              <w:spacing w:line="180" w:lineRule="exact"/>
              <w:jc w:val="left"/>
            </w:pPr>
          </w:p>
        </w:tc>
        <w:tc>
          <w:tcPr>
            <w:tcW w:w="6341" w:type="dxa"/>
            <w:vMerge w:val="continue"/>
            <w:noWrap/>
            <w:vAlign w:val="center"/>
          </w:tcPr>
          <w:p>
            <w:pPr>
              <w:spacing w:line="180" w:lineRule="exact"/>
              <w:jc w:val="left"/>
            </w:pPr>
          </w:p>
        </w:tc>
        <w:tc>
          <w:tcPr>
            <w:tcW w:w="1148" w:type="dxa"/>
            <w:noWrap/>
            <w:vAlign w:val="center"/>
          </w:tcPr>
          <w:p>
            <w:pPr>
              <w:spacing w:line="18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较大事故</w:t>
            </w:r>
          </w:p>
        </w:tc>
        <w:tc>
          <w:tcPr>
            <w:tcW w:w="4079" w:type="dxa"/>
            <w:noWrap/>
            <w:vAlign w:val="center"/>
          </w:tcPr>
          <w:p>
            <w:pPr>
              <w:spacing w:line="18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死亡3-6人的，处100万元以上160万元以下罚款。</w:t>
            </w:r>
          </w:p>
          <w:p>
            <w:pPr>
              <w:spacing w:line="18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死亡7-9人的，处160万元以上100万元以下罚款。</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未造成人员死亡的10-49人重伤事故,处100万元以上120万元以下罚款。</w:t>
            </w:r>
          </w:p>
        </w:tc>
        <w:tc>
          <w:tcPr>
            <w:tcW w:w="1861" w:type="dxa"/>
            <w:vMerge w:val="continue"/>
            <w:noWrap/>
            <w:vAlign w:val="center"/>
          </w:tcPr>
          <w:p>
            <w:pPr>
              <w:spacing w:line="240" w:lineRule="exact"/>
              <w:jc w:val="lef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jc w:val="center"/>
        </w:trPr>
        <w:tc>
          <w:tcPr>
            <w:tcW w:w="553" w:type="dxa"/>
            <w:vMerge w:val="continue"/>
            <w:noWrap/>
            <w:vAlign w:val="center"/>
          </w:tcPr>
          <w:p>
            <w:pPr>
              <w:spacing w:line="180" w:lineRule="exact"/>
              <w:jc w:val="left"/>
            </w:pPr>
          </w:p>
        </w:tc>
        <w:tc>
          <w:tcPr>
            <w:tcW w:w="804" w:type="dxa"/>
            <w:vMerge w:val="continue"/>
            <w:noWrap/>
            <w:vAlign w:val="center"/>
          </w:tcPr>
          <w:p>
            <w:pPr>
              <w:spacing w:line="180" w:lineRule="exact"/>
              <w:jc w:val="left"/>
            </w:pPr>
          </w:p>
        </w:tc>
        <w:tc>
          <w:tcPr>
            <w:tcW w:w="6341" w:type="dxa"/>
            <w:vMerge w:val="continue"/>
            <w:noWrap/>
            <w:vAlign w:val="center"/>
          </w:tcPr>
          <w:p>
            <w:pPr>
              <w:spacing w:line="180" w:lineRule="exact"/>
              <w:jc w:val="left"/>
            </w:pPr>
          </w:p>
        </w:tc>
        <w:tc>
          <w:tcPr>
            <w:tcW w:w="1148" w:type="dxa"/>
            <w:noWrap/>
            <w:vAlign w:val="center"/>
          </w:tcPr>
          <w:p>
            <w:pPr>
              <w:spacing w:line="18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重大事故</w:t>
            </w:r>
          </w:p>
        </w:tc>
        <w:tc>
          <w:tcPr>
            <w:tcW w:w="4079" w:type="dxa"/>
            <w:noWrap/>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死亡10-15人的，处200万元以上500万元以下罚款。</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死亡16-20人的，处500万元以上800万元以下罚款。</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死亡21-29人的，处800万元以上1000万元以下罚款。</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未造成人员死亡的50-99人重伤事故，处200万元以上300万元以下罚款。</w:t>
            </w:r>
          </w:p>
        </w:tc>
        <w:tc>
          <w:tcPr>
            <w:tcW w:w="1861" w:type="dxa"/>
            <w:vMerge w:val="continue"/>
            <w:noWrap/>
            <w:vAlign w:val="center"/>
          </w:tcPr>
          <w:p>
            <w:pPr>
              <w:spacing w:line="240" w:lineRule="exact"/>
              <w:jc w:val="left"/>
              <w:rPr>
                <w:rFonts w:asciiTheme="minorEastAsia" w:hAnsiTheme="minorEastAsia" w:eastAsiaTheme="minorEastAsia" w:cstheme="minorEastAsia"/>
                <w:sz w:val="16"/>
                <w:szCs w:val="16"/>
              </w:rPr>
            </w:pPr>
          </w:p>
        </w:tc>
      </w:tr>
    </w:tbl>
    <w:p>
      <w:r>
        <w:rPr>
          <w:rFonts w:hint="eastAsia"/>
        </w:rPr>
        <w:br w:type="page"/>
      </w:r>
    </w:p>
    <w:p/>
    <w:p/>
    <w:tbl>
      <w:tblPr>
        <w:tblStyle w:val="11"/>
        <w:tblpPr w:leftFromText="180" w:rightFromText="180" w:vertAnchor="text" w:horzAnchor="page" w:tblpXSpec="center" w:tblpY="320"/>
        <w:tblOverlap w:val="never"/>
        <w:tblW w:w="14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350"/>
        <w:gridCol w:w="4757"/>
        <w:gridCol w:w="5190"/>
        <w:gridCol w:w="177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0" w:hRule="exact"/>
          <w:jc w:val="center"/>
        </w:trPr>
        <w:tc>
          <w:tcPr>
            <w:tcW w:w="857"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350"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4757"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5190"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775"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裁量标准</w:t>
            </w:r>
          </w:p>
        </w:tc>
        <w:tc>
          <w:tcPr>
            <w:tcW w:w="855"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2" w:hRule="atLeast"/>
          <w:jc w:val="center"/>
        </w:trPr>
        <w:tc>
          <w:tcPr>
            <w:tcW w:w="857"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生产安全事故类</w:t>
            </w:r>
          </w:p>
        </w:tc>
        <w:tc>
          <w:tcPr>
            <w:tcW w:w="1350" w:type="dxa"/>
            <w:noWrap/>
            <w:vAlign w:val="center"/>
          </w:tcPr>
          <w:p>
            <w:pPr>
              <w:wordWrap w:val="0"/>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对生产经营单位主要负责人在本单位发生生产事故安全时，不立即组织抢救的处罚</w:t>
            </w:r>
          </w:p>
        </w:tc>
        <w:tc>
          <w:tcPr>
            <w:tcW w:w="4757" w:type="dxa"/>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第五十条　生产经营单位发生生产安全事故时，单位的主要负责人应当立即组织抢救，并不得在事故调查处理期间擅离职守。</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第八十三条　生产经营单位发生生产安全事故后，事故现场有关人员应当立即报告本单位负责人。</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wordWrap w:val="0"/>
              <w:spacing w:line="240" w:lineRule="exact"/>
              <w:jc w:val="left"/>
              <w:rPr>
                <w:rFonts w:asciiTheme="minorEastAsia" w:hAnsiTheme="minorEastAsia" w:eastAsiaTheme="minorEastAsia" w:cstheme="minorEastAsia"/>
                <w:sz w:val="16"/>
                <w:szCs w:val="16"/>
              </w:rPr>
            </w:pPr>
          </w:p>
        </w:tc>
        <w:tc>
          <w:tcPr>
            <w:tcW w:w="5190" w:type="dxa"/>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第一百一十条第一款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《生产安全事故罚款处罚规定（试行）》</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第十一条第一项　事故发生单位主要负责人有《安全生产法》第一百零六条、《条例》第三十五条规定的下列行为之一的，依照下列规定处以罚款：</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（一）事故发生单位主要负责人在事故发生后不立即组织事故抢救的，处上一年年收入100％的罚款</w:t>
            </w:r>
            <w:r>
              <w:rPr>
                <w:rFonts w:hint="eastAsia" w:asciiTheme="minorEastAsia" w:hAnsiTheme="minorEastAsia" w:eastAsiaTheme="minorEastAsia" w:cstheme="minorEastAsia"/>
                <w:sz w:val="16"/>
                <w:szCs w:val="16"/>
                <w:lang w:eastAsia="zh-CN"/>
              </w:rPr>
              <w:t>；</w:t>
            </w:r>
          </w:p>
        </w:tc>
        <w:tc>
          <w:tcPr>
            <w:tcW w:w="1775"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处上一年年收入100％的罚款</w:t>
            </w:r>
          </w:p>
        </w:tc>
        <w:tc>
          <w:tcPr>
            <w:tcW w:w="855" w:type="dxa"/>
            <w:noWrap/>
            <w:vAlign w:val="center"/>
          </w:tcPr>
          <w:p>
            <w:pPr>
              <w:spacing w:line="240" w:lineRule="exact"/>
              <w:jc w:val="center"/>
              <w:rPr>
                <w:rFonts w:asciiTheme="minorEastAsia" w:hAnsiTheme="minorEastAsia" w:eastAsiaTheme="minorEastAsia" w:cstheme="minorEastAsia"/>
                <w:sz w:val="16"/>
                <w:szCs w:val="16"/>
              </w:rPr>
            </w:pPr>
          </w:p>
        </w:tc>
      </w:tr>
    </w:tbl>
    <w:p/>
    <w:p>
      <w:r>
        <w:rPr>
          <w:rFonts w:hint="eastAsia"/>
        </w:rPr>
        <w:br w:type="page"/>
      </w:r>
    </w:p>
    <w:p/>
    <w:tbl>
      <w:tblPr>
        <w:tblStyle w:val="11"/>
        <w:tblpPr w:leftFromText="180" w:rightFromText="180" w:vertAnchor="text" w:horzAnchor="page" w:tblpXSpec="center" w:tblpY="320"/>
        <w:tblOverlap w:val="never"/>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889"/>
        <w:gridCol w:w="3967"/>
        <w:gridCol w:w="3809"/>
        <w:gridCol w:w="1038"/>
        <w:gridCol w:w="1223"/>
        <w:gridCol w:w="958"/>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1"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889"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967"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809"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038"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181" w:type="dxa"/>
            <w:gridSpan w:val="2"/>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771"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1"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889"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967"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809"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038"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223"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958"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771" w:type="dxa"/>
            <w:vMerge w:val="restart"/>
            <w:noWrap/>
            <w:vAlign w:val="center"/>
          </w:tcPr>
          <w:p>
            <w:pPr>
              <w:wordWrap w:val="0"/>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罚款金额=上一年年收入*百分值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951"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生产安全事故类</w:t>
            </w:r>
          </w:p>
        </w:tc>
        <w:tc>
          <w:tcPr>
            <w:tcW w:w="889" w:type="dxa"/>
            <w:vMerge w:val="restart"/>
            <w:noWrap/>
            <w:vAlign w:val="center"/>
          </w:tcPr>
          <w:p>
            <w:pPr>
              <w:wordWrap w:val="0"/>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对生产经营单位主要负责人在在事故调查处理期间擅离职守的处罚</w:t>
            </w:r>
          </w:p>
        </w:tc>
        <w:tc>
          <w:tcPr>
            <w:tcW w:w="3967" w:type="dxa"/>
            <w:vMerge w:val="restart"/>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第五十条　生产经营单位发生生产安全事故时，单位的主要负责人应当立即组织抢救，并不得在事故调查处理期间擅离职守。</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第八十三条　生产经营单位发生生产安全事故后，事故现场有关人员应当立即报告本单位负责人。</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2.《生产安全事故报告和调查处理条例》</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w:t>
            </w:r>
            <w:r>
              <w:rPr>
                <w:rFonts w:hint="eastAsia" w:asciiTheme="minorEastAsia" w:hAnsiTheme="minorEastAsia" w:eastAsiaTheme="minorEastAsia" w:cstheme="minorEastAsia"/>
                <w:sz w:val="16"/>
                <w:szCs w:val="16"/>
              </w:rPr>
              <w:t>二十六</w:t>
            </w:r>
            <w:r>
              <w:rPr>
                <w:rFonts w:asciiTheme="minorEastAsia" w:hAnsiTheme="minorEastAsia" w:eastAsiaTheme="minorEastAsia" w:cstheme="minorEastAsia"/>
                <w:sz w:val="16"/>
                <w:szCs w:val="16"/>
              </w:rPr>
              <w:t>条</w:t>
            </w:r>
            <w:r>
              <w:rPr>
                <w:rFonts w:hint="eastAsia" w:asciiTheme="minorEastAsia" w:hAnsiTheme="minorEastAsia" w:eastAsiaTheme="minorEastAsia" w:cstheme="minorEastAsia"/>
                <w:sz w:val="16"/>
                <w:szCs w:val="16"/>
              </w:rPr>
              <w:t>第二款</w:t>
            </w:r>
            <w:r>
              <w:rPr>
                <w:rFonts w:asciiTheme="minorEastAsia" w:hAnsiTheme="minorEastAsia" w:eastAsiaTheme="minorEastAsia" w:cstheme="minorEastAsia"/>
                <w:sz w:val="16"/>
                <w:szCs w:val="16"/>
              </w:rPr>
              <w:t>　事故发生单位的负责人和有关人员在事故调查期间不得擅离职守，并应当随时接受事故调查组的询问，如实提供有关情况。</w:t>
            </w:r>
          </w:p>
        </w:tc>
        <w:tc>
          <w:tcPr>
            <w:tcW w:w="3809" w:type="dxa"/>
            <w:vMerge w:val="restart"/>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第一百一十条第一款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《生产安全事故罚款处罚规定（试行）》</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第十一条第三项　事故发生单位主要负责人有《安全生产法》第一百零六条、《条例》第三十五条规定的下列行为之一的，依照下列规定处以罚款：</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（三）事故发生单位主要负责人在事故调查处理期间擅离职守的，处上一年年收入80％至100％的罚款。</w:t>
            </w:r>
          </w:p>
        </w:tc>
        <w:tc>
          <w:tcPr>
            <w:tcW w:w="1038" w:type="dxa"/>
            <w:vMerge w:val="restart"/>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事故等级</w:t>
            </w:r>
          </w:p>
        </w:tc>
        <w:tc>
          <w:tcPr>
            <w:tcW w:w="1223"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较大以上事故</w:t>
            </w:r>
          </w:p>
        </w:tc>
        <w:tc>
          <w:tcPr>
            <w:tcW w:w="958" w:type="dxa"/>
            <w:noWrap/>
            <w:vAlign w:val="center"/>
          </w:tcPr>
          <w:p>
            <w:pPr>
              <w:wordWrap w:val="0"/>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45</w:t>
            </w:r>
            <w:r>
              <w:rPr>
                <w:rFonts w:hint="eastAsia" w:asciiTheme="minorEastAsia" w:hAnsiTheme="minorEastAsia" w:eastAsiaTheme="minorEastAsia" w:cstheme="minorEastAsia"/>
                <w:sz w:val="16"/>
                <w:szCs w:val="16"/>
              </w:rPr>
              <w:t>%-</w:t>
            </w:r>
            <w:r>
              <w:rPr>
                <w:rFonts w:asciiTheme="minorEastAsia" w:hAnsiTheme="minorEastAsia" w:eastAsiaTheme="minorEastAsia" w:cstheme="minorEastAsia"/>
                <w:sz w:val="16"/>
                <w:szCs w:val="16"/>
              </w:rPr>
              <w:t>50</w:t>
            </w:r>
            <w:r>
              <w:rPr>
                <w:rFonts w:hint="eastAsia" w:asciiTheme="minorEastAsia" w:hAnsiTheme="minorEastAsia" w:eastAsiaTheme="minorEastAsia" w:cstheme="minorEastAsia"/>
                <w:sz w:val="16"/>
                <w:szCs w:val="16"/>
              </w:rPr>
              <w:t>%</w:t>
            </w:r>
          </w:p>
        </w:tc>
        <w:tc>
          <w:tcPr>
            <w:tcW w:w="771"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951"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889"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967"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809" w:type="dxa"/>
            <w:vMerge w:val="continue"/>
            <w:noWrap/>
          </w:tcPr>
          <w:p>
            <w:pPr>
              <w:wordWrap w:val="0"/>
              <w:spacing w:line="240" w:lineRule="exact"/>
              <w:jc w:val="center"/>
              <w:rPr>
                <w:rFonts w:asciiTheme="minorEastAsia" w:hAnsiTheme="minorEastAsia" w:eastAsiaTheme="minorEastAsia" w:cstheme="minorEastAsia"/>
                <w:sz w:val="16"/>
                <w:szCs w:val="16"/>
              </w:rPr>
            </w:pPr>
          </w:p>
        </w:tc>
        <w:tc>
          <w:tcPr>
            <w:tcW w:w="1038"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223"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一般事故</w:t>
            </w:r>
          </w:p>
        </w:tc>
        <w:tc>
          <w:tcPr>
            <w:tcW w:w="958" w:type="dxa"/>
            <w:noWrap/>
            <w:vAlign w:val="center"/>
          </w:tcPr>
          <w:p>
            <w:pPr>
              <w:wordWrap w:val="0"/>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40</w:t>
            </w:r>
            <w:r>
              <w:rPr>
                <w:rFonts w:hint="eastAsia" w:asciiTheme="minorEastAsia" w:hAnsiTheme="minorEastAsia" w:eastAsiaTheme="minorEastAsia" w:cstheme="minorEastAsia"/>
                <w:sz w:val="16"/>
                <w:szCs w:val="16"/>
              </w:rPr>
              <w:t>%-</w:t>
            </w:r>
            <w:r>
              <w:rPr>
                <w:rFonts w:asciiTheme="minorEastAsia" w:hAnsiTheme="minorEastAsia" w:eastAsiaTheme="minorEastAsia" w:cstheme="minorEastAsia"/>
                <w:sz w:val="16"/>
                <w:szCs w:val="16"/>
              </w:rPr>
              <w:t>45</w:t>
            </w:r>
            <w:r>
              <w:rPr>
                <w:rFonts w:hint="eastAsia" w:asciiTheme="minorEastAsia" w:hAnsiTheme="minorEastAsia" w:eastAsiaTheme="minorEastAsia" w:cstheme="minorEastAsia"/>
                <w:sz w:val="16"/>
                <w:szCs w:val="16"/>
              </w:rPr>
              <w:t>%</w:t>
            </w:r>
          </w:p>
        </w:tc>
        <w:tc>
          <w:tcPr>
            <w:tcW w:w="771"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951"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889"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3967"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3809" w:type="dxa"/>
            <w:vMerge w:val="continue"/>
            <w:noWrap/>
          </w:tcPr>
          <w:p>
            <w:pPr>
              <w:wordWrap w:val="0"/>
              <w:spacing w:line="240" w:lineRule="exact"/>
              <w:jc w:val="left"/>
              <w:rPr>
                <w:rFonts w:asciiTheme="minorEastAsia" w:hAnsiTheme="minorEastAsia" w:eastAsiaTheme="minorEastAsia" w:cstheme="minorEastAsia"/>
                <w:sz w:val="16"/>
                <w:szCs w:val="16"/>
              </w:rPr>
            </w:pPr>
          </w:p>
        </w:tc>
        <w:tc>
          <w:tcPr>
            <w:tcW w:w="1038" w:type="dxa"/>
            <w:vMerge w:val="restart"/>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对事故调查处理影响程度</w:t>
            </w:r>
          </w:p>
          <w:p>
            <w:pPr>
              <w:spacing w:line="240" w:lineRule="exact"/>
              <w:jc w:val="center"/>
              <w:rPr>
                <w:rFonts w:asciiTheme="minorEastAsia" w:hAnsiTheme="minorEastAsia" w:eastAsiaTheme="minorEastAsia" w:cstheme="minorEastAsia"/>
                <w:sz w:val="16"/>
                <w:szCs w:val="16"/>
              </w:rPr>
            </w:pPr>
          </w:p>
        </w:tc>
        <w:tc>
          <w:tcPr>
            <w:tcW w:w="1223"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影响事故调查处理</w:t>
            </w:r>
          </w:p>
        </w:tc>
        <w:tc>
          <w:tcPr>
            <w:tcW w:w="958" w:type="dxa"/>
            <w:noWrap/>
            <w:vAlign w:val="center"/>
          </w:tcPr>
          <w:p>
            <w:pPr>
              <w:wordWrap w:val="0"/>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45</w:t>
            </w:r>
            <w:r>
              <w:rPr>
                <w:rFonts w:hint="eastAsia" w:asciiTheme="minorEastAsia" w:hAnsiTheme="minorEastAsia" w:eastAsiaTheme="minorEastAsia" w:cstheme="minorEastAsia"/>
                <w:sz w:val="16"/>
                <w:szCs w:val="16"/>
              </w:rPr>
              <w:t>%-</w:t>
            </w:r>
            <w:r>
              <w:rPr>
                <w:rFonts w:asciiTheme="minorEastAsia" w:hAnsiTheme="minorEastAsia" w:eastAsiaTheme="minorEastAsia" w:cstheme="minorEastAsia"/>
                <w:sz w:val="16"/>
                <w:szCs w:val="16"/>
              </w:rPr>
              <w:t>50</w:t>
            </w:r>
            <w:r>
              <w:rPr>
                <w:rFonts w:hint="eastAsia" w:asciiTheme="minorEastAsia" w:hAnsiTheme="minorEastAsia" w:eastAsiaTheme="minorEastAsia" w:cstheme="minorEastAsia"/>
                <w:sz w:val="16"/>
                <w:szCs w:val="16"/>
              </w:rPr>
              <w:t>%</w:t>
            </w:r>
          </w:p>
        </w:tc>
        <w:tc>
          <w:tcPr>
            <w:tcW w:w="771"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951" w:type="dxa"/>
            <w:vMerge w:val="continue"/>
            <w:noWrap/>
            <w:vAlign w:val="center"/>
          </w:tcPr>
          <w:p>
            <w:pPr>
              <w:wordWrap w:val="0"/>
              <w:spacing w:line="240" w:lineRule="exact"/>
              <w:jc w:val="center"/>
            </w:pPr>
          </w:p>
        </w:tc>
        <w:tc>
          <w:tcPr>
            <w:tcW w:w="889" w:type="dxa"/>
            <w:vMerge w:val="continue"/>
            <w:noWrap/>
            <w:vAlign w:val="center"/>
          </w:tcPr>
          <w:p>
            <w:pPr>
              <w:wordWrap w:val="0"/>
              <w:spacing w:line="240" w:lineRule="exact"/>
              <w:jc w:val="center"/>
            </w:pPr>
          </w:p>
        </w:tc>
        <w:tc>
          <w:tcPr>
            <w:tcW w:w="3967" w:type="dxa"/>
            <w:vMerge w:val="continue"/>
            <w:noWrap/>
            <w:vAlign w:val="center"/>
          </w:tcPr>
          <w:p>
            <w:pPr>
              <w:wordWrap w:val="0"/>
              <w:spacing w:line="240" w:lineRule="exact"/>
              <w:jc w:val="center"/>
            </w:pPr>
          </w:p>
        </w:tc>
        <w:tc>
          <w:tcPr>
            <w:tcW w:w="3809" w:type="dxa"/>
            <w:vMerge w:val="continue"/>
            <w:noWrap/>
          </w:tcPr>
          <w:p>
            <w:pPr>
              <w:wordWrap w:val="0"/>
              <w:spacing w:line="240" w:lineRule="exact"/>
              <w:jc w:val="center"/>
            </w:pPr>
          </w:p>
        </w:tc>
        <w:tc>
          <w:tcPr>
            <w:tcW w:w="1038" w:type="dxa"/>
            <w:vMerge w:val="continue"/>
            <w:noWrap/>
            <w:vAlign w:val="center"/>
          </w:tcPr>
          <w:p>
            <w:pPr>
              <w:spacing w:line="240" w:lineRule="exact"/>
              <w:jc w:val="center"/>
              <w:rPr>
                <w:rFonts w:asciiTheme="minorEastAsia" w:hAnsiTheme="minorEastAsia" w:eastAsiaTheme="minorEastAsia" w:cstheme="minorEastAsia"/>
                <w:sz w:val="16"/>
                <w:szCs w:val="16"/>
              </w:rPr>
            </w:pPr>
          </w:p>
        </w:tc>
        <w:tc>
          <w:tcPr>
            <w:tcW w:w="1223"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尚未影响事故调查处理</w:t>
            </w:r>
          </w:p>
          <w:p>
            <w:pPr>
              <w:spacing w:line="240" w:lineRule="exact"/>
              <w:jc w:val="center"/>
              <w:rPr>
                <w:rFonts w:asciiTheme="minorEastAsia" w:hAnsiTheme="minorEastAsia" w:eastAsiaTheme="minorEastAsia" w:cstheme="minorEastAsia"/>
                <w:sz w:val="16"/>
                <w:szCs w:val="16"/>
              </w:rPr>
            </w:pPr>
          </w:p>
        </w:tc>
        <w:tc>
          <w:tcPr>
            <w:tcW w:w="958" w:type="dxa"/>
            <w:noWrap/>
            <w:vAlign w:val="center"/>
          </w:tcPr>
          <w:p>
            <w:pPr>
              <w:wordWrap w:val="0"/>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40</w:t>
            </w:r>
            <w:r>
              <w:rPr>
                <w:rFonts w:hint="eastAsia" w:asciiTheme="minorEastAsia" w:hAnsiTheme="minorEastAsia" w:eastAsiaTheme="minorEastAsia" w:cstheme="minorEastAsia"/>
                <w:sz w:val="16"/>
                <w:szCs w:val="16"/>
              </w:rPr>
              <w:t>%-</w:t>
            </w:r>
            <w:r>
              <w:rPr>
                <w:rFonts w:asciiTheme="minorEastAsia" w:hAnsiTheme="minorEastAsia" w:eastAsiaTheme="minorEastAsia" w:cstheme="minorEastAsia"/>
                <w:sz w:val="16"/>
                <w:szCs w:val="16"/>
              </w:rPr>
              <w:t>45</w:t>
            </w:r>
            <w:r>
              <w:rPr>
                <w:rFonts w:hint="eastAsia" w:asciiTheme="minorEastAsia" w:hAnsiTheme="minorEastAsia" w:eastAsiaTheme="minorEastAsia" w:cstheme="minorEastAsia"/>
                <w:sz w:val="16"/>
                <w:szCs w:val="16"/>
              </w:rPr>
              <w:t>%</w:t>
            </w:r>
          </w:p>
          <w:p>
            <w:pPr>
              <w:wordWrap w:val="0"/>
              <w:spacing w:line="240" w:lineRule="exact"/>
              <w:jc w:val="center"/>
              <w:rPr>
                <w:rFonts w:asciiTheme="minorEastAsia" w:hAnsiTheme="minorEastAsia" w:eastAsiaTheme="minorEastAsia" w:cstheme="minorEastAsia"/>
                <w:sz w:val="16"/>
                <w:szCs w:val="16"/>
              </w:rPr>
            </w:pPr>
          </w:p>
        </w:tc>
        <w:tc>
          <w:tcPr>
            <w:tcW w:w="771"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bl>
    <w:p>
      <w:r>
        <w:rPr>
          <w:rFonts w:hint="eastAsia"/>
        </w:rPr>
        <w:br w:type="page"/>
      </w:r>
    </w:p>
    <w:p/>
    <w:tbl>
      <w:tblPr>
        <w:tblStyle w:val="11"/>
        <w:tblpPr w:leftFromText="180" w:rightFromText="180" w:vertAnchor="text" w:horzAnchor="page" w:tblpXSpec="center" w:tblpY="633"/>
        <w:tblOverlap w:val="never"/>
        <w:tblW w:w="13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860"/>
        <w:gridCol w:w="3755"/>
        <w:gridCol w:w="4065"/>
        <w:gridCol w:w="2942"/>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918"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860"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755"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4065"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2942" w:type="dxa"/>
            <w:noWrap/>
            <w:vAlign w:val="center"/>
          </w:tcPr>
          <w:p>
            <w:pPr>
              <w:wordWrap w:val="0"/>
              <w:spacing w:line="240" w:lineRule="exact"/>
              <w:jc w:val="center"/>
              <w:rPr>
                <w:rFonts w:asciiTheme="minorEastAsia" w:hAnsiTheme="minorEastAsia" w:eastAsiaTheme="minorEastAsia" w:cstheme="minorEastAsia"/>
                <w:sz w:val="16"/>
                <w:szCs w:val="16"/>
              </w:rPr>
            </w:pPr>
          </w:p>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p>
            <w:pPr>
              <w:wordWrap w:val="0"/>
              <w:spacing w:line="240" w:lineRule="exact"/>
              <w:jc w:val="center"/>
              <w:rPr>
                <w:rFonts w:asciiTheme="minorEastAsia" w:hAnsiTheme="minorEastAsia" w:eastAsiaTheme="minorEastAsia" w:cstheme="minorEastAsia"/>
                <w:sz w:val="16"/>
                <w:szCs w:val="16"/>
              </w:rPr>
            </w:pPr>
          </w:p>
        </w:tc>
        <w:tc>
          <w:tcPr>
            <w:tcW w:w="890"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生产安全事故类</w:t>
            </w:r>
          </w:p>
        </w:tc>
        <w:tc>
          <w:tcPr>
            <w:tcW w:w="860" w:type="dxa"/>
            <w:noWrap/>
            <w:vAlign w:val="center"/>
          </w:tcPr>
          <w:p>
            <w:pPr>
              <w:wordWrap w:val="0"/>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对生产经营单位主要负责人在在事故调查处理期间逃匿的处罚</w:t>
            </w:r>
          </w:p>
        </w:tc>
        <w:tc>
          <w:tcPr>
            <w:tcW w:w="3755" w:type="dxa"/>
            <w:noWrap/>
            <w:vAlign w:val="center"/>
          </w:tcPr>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第八十三条　生产经营单位发生生产安全事故后，事故现场有关人员应当立即报告本单位负责人。</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wordWrap w:val="0"/>
              <w:spacing w:line="240" w:lineRule="exact"/>
              <w:jc w:val="left"/>
              <w:rPr>
                <w:rFonts w:asciiTheme="minorEastAsia" w:hAnsiTheme="minorEastAsia" w:eastAsiaTheme="minorEastAsia" w:cstheme="minorEastAsia"/>
                <w:sz w:val="16"/>
                <w:szCs w:val="16"/>
              </w:rPr>
            </w:pPr>
          </w:p>
        </w:tc>
        <w:tc>
          <w:tcPr>
            <w:tcW w:w="4065" w:type="dxa"/>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第一百一十条第一款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《生产安全事故罚款处罚规定（试行）》</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第十三条第二项　事故发生单位的主要负责人、直接负责的主管人员和其他直接责任人员有《安全生产法》第一百零六条、《条例》第三十六条规定的下列行为之一的，依照下列规定处以罚款：</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（二）谎报、瞒报事故或者事故发生后逃匿的，处上一年年收入100％的罚款。</w:t>
            </w:r>
          </w:p>
        </w:tc>
        <w:tc>
          <w:tcPr>
            <w:tcW w:w="294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处上一年年收入100％的罚款</w:t>
            </w:r>
          </w:p>
        </w:tc>
        <w:tc>
          <w:tcPr>
            <w:tcW w:w="890" w:type="dxa"/>
            <w:noWrap/>
            <w:vAlign w:val="center"/>
          </w:tcPr>
          <w:p>
            <w:pPr>
              <w:wordWrap w:val="0"/>
              <w:spacing w:line="240" w:lineRule="exact"/>
              <w:jc w:val="center"/>
              <w:rPr>
                <w:rFonts w:asciiTheme="minorEastAsia" w:hAnsiTheme="minorEastAsia" w:eastAsiaTheme="minorEastAsia" w:cstheme="minorEastAsia"/>
                <w:sz w:val="16"/>
                <w:szCs w:val="16"/>
              </w:rPr>
            </w:pPr>
          </w:p>
        </w:tc>
      </w:tr>
    </w:tbl>
    <w:p>
      <w:r>
        <w:rPr>
          <w:rFonts w:hint="eastAsia"/>
        </w:rPr>
        <w:br w:type="page"/>
      </w:r>
    </w:p>
    <w:p/>
    <w:tbl>
      <w:tblPr>
        <w:tblStyle w:val="11"/>
        <w:tblpPr w:leftFromText="180" w:rightFromText="180" w:vertAnchor="text" w:horzAnchor="page" w:tblpXSpec="center" w:tblpY="300"/>
        <w:tblOverlap w:val="never"/>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2"/>
        <w:gridCol w:w="4097"/>
        <w:gridCol w:w="4965"/>
        <w:gridCol w:w="1602"/>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jc w:val="center"/>
        </w:trPr>
        <w:tc>
          <w:tcPr>
            <w:tcW w:w="880"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386"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4521"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5484"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75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裁量标准</w:t>
            </w:r>
          </w:p>
        </w:tc>
        <w:tc>
          <w:tcPr>
            <w:tcW w:w="92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8" w:hRule="atLeast"/>
          <w:jc w:val="center"/>
        </w:trPr>
        <w:tc>
          <w:tcPr>
            <w:tcW w:w="880"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生产安全事故类</w:t>
            </w:r>
          </w:p>
        </w:tc>
        <w:tc>
          <w:tcPr>
            <w:tcW w:w="1386" w:type="dxa"/>
            <w:noWrap/>
            <w:vAlign w:val="center"/>
          </w:tcPr>
          <w:p>
            <w:pPr>
              <w:wordWrap w:val="0"/>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对生产经营单位主要负责人对生产安全事故隐瞒不报的处罚</w:t>
            </w:r>
          </w:p>
        </w:tc>
        <w:tc>
          <w:tcPr>
            <w:tcW w:w="4521" w:type="dxa"/>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第二十一条第七项</w:t>
            </w:r>
            <w:r>
              <w:rPr>
                <w:rFonts w:asciiTheme="minorEastAsia" w:hAnsiTheme="minorEastAsia" w:eastAsiaTheme="minorEastAsia" w:cstheme="minorEastAsia"/>
                <w:sz w:val="16"/>
                <w:szCs w:val="16"/>
              </w:rPr>
              <w:t>　生产经营单位的主要负责人对本单位安全生产工作负有下列职责：</w:t>
            </w:r>
          </w:p>
          <w:p>
            <w:pPr>
              <w:wordWrap w:val="0"/>
              <w:spacing w:line="240" w:lineRule="exact"/>
              <w:ind w:firstLine="32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（七）及时、如实</w:t>
            </w:r>
            <w:r>
              <w:rPr>
                <w:rFonts w:asciiTheme="minorEastAsia" w:hAnsiTheme="minorEastAsia" w:eastAsiaTheme="minorEastAsia" w:cstheme="minorEastAsia"/>
                <w:sz w:val="16"/>
                <w:szCs w:val="16"/>
              </w:rPr>
              <w:t>报告生产安全事故。</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第八十三条</w:t>
            </w:r>
            <w:bookmarkStart w:id="18" w:name="tiao_83_kuan_1"/>
            <w:bookmarkEnd w:id="18"/>
            <w:r>
              <w:rPr>
                <w:rFonts w:hint="eastAsia" w:asciiTheme="minorEastAsia" w:hAnsiTheme="minorEastAsia" w:eastAsiaTheme="minorEastAsia" w:cstheme="minorEastAsia"/>
                <w:sz w:val="16"/>
                <w:szCs w:val="16"/>
              </w:rPr>
              <w:t>　生产经营单位发生生产安全事故后，事故现场有关人员应当立即报告本单位负责人。</w:t>
            </w:r>
          </w:p>
          <w:p>
            <w:pPr>
              <w:wordWrap w:val="0"/>
              <w:spacing w:line="240" w:lineRule="exact"/>
              <w:jc w:val="left"/>
              <w:rPr>
                <w:rFonts w:asciiTheme="minorEastAsia" w:hAnsiTheme="minorEastAsia" w:eastAsiaTheme="minorEastAsia" w:cstheme="minorEastAsia"/>
                <w:sz w:val="16"/>
                <w:szCs w:val="16"/>
              </w:rPr>
            </w:pPr>
            <w:bookmarkStart w:id="19" w:name="tiao_83_kuan_2"/>
            <w:bookmarkEnd w:id="19"/>
            <w:r>
              <w:rPr>
                <w:rFonts w:hint="eastAsia" w:asciiTheme="minorEastAsia" w:hAnsiTheme="minorEastAsia" w:eastAsiaTheme="minorEastAsia" w:cstheme="minorEastAsia"/>
                <w:sz w:val="16"/>
                <w:szCs w:val="16"/>
              </w:rPr>
              <w:t>　　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2.《生产安全事故报告和调查处理条例》</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第四条　事故报告应当及时、准确、完整，任何单位和个人对事故不得迟报、漏报、谎报或者瞒报。</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第九条　事故发生后，事故现场有关人员应当立即向本单位负责人报告；单位负责人接到报告后，应当于1小时内向事故发生地县级以上人民政府安全生产监督管理部门和负有安全生产监督管理职责的有关部门报告。</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情况紧急时，事故现场有关人员可以直接向事故发生地县级以上人民政府安全生产监督管理部门和负有安全生产监督管理职责的有关部门报告。</w:t>
            </w:r>
          </w:p>
        </w:tc>
        <w:tc>
          <w:tcPr>
            <w:tcW w:w="5484" w:type="dxa"/>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生产经营单位的主要负责人对生产安全事故隐瞒不报、谎报或者迟报的，依照前款规定处罚。</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《生产安全事故报告和调查处理条例》</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第三十六条第一项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（一）谎报或者瞒报事故的；</w:t>
            </w:r>
          </w:p>
          <w:p>
            <w:pPr>
              <w:spacing w:line="240" w:lineRule="exac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《生产安全事故罚款处罚规定（试行）》</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第十三条第二项　事故发生单位的主要负责人、直接负责的主管人员和其他直接责任人员有《安全生产法》第一百零六条、《条例》第三十六条规定的下列行为之一的，依照下列规定处以罚款：</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（二）谎报、瞒报事故或者事故发生后逃匿的，处上一年年收入100％的罚款。</w:t>
            </w:r>
          </w:p>
        </w:tc>
        <w:tc>
          <w:tcPr>
            <w:tcW w:w="1752"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处上一年年收入1</w:t>
            </w:r>
            <w:r>
              <w:rPr>
                <w:rFonts w:asciiTheme="minorEastAsia" w:hAnsiTheme="minorEastAsia" w:eastAsiaTheme="minorEastAsia" w:cstheme="minorEastAsia"/>
                <w:sz w:val="16"/>
                <w:szCs w:val="16"/>
              </w:rPr>
              <w:t>00</w:t>
            </w:r>
            <w:r>
              <w:rPr>
                <w:rFonts w:hint="eastAsia" w:asciiTheme="minorEastAsia" w:hAnsiTheme="minorEastAsia" w:eastAsiaTheme="minorEastAsia" w:cstheme="minorEastAsia"/>
                <w:sz w:val="16"/>
                <w:szCs w:val="16"/>
              </w:rPr>
              <w:t>%的罚款</w:t>
            </w:r>
          </w:p>
        </w:tc>
        <w:tc>
          <w:tcPr>
            <w:tcW w:w="922" w:type="dxa"/>
            <w:noWrap/>
            <w:vAlign w:val="center"/>
          </w:tcPr>
          <w:p>
            <w:pPr>
              <w:spacing w:line="240" w:lineRule="exact"/>
              <w:jc w:val="center"/>
              <w:rPr>
                <w:rFonts w:asciiTheme="minorEastAsia" w:hAnsiTheme="minorEastAsia" w:eastAsiaTheme="minorEastAsia" w:cstheme="minorEastAsia"/>
                <w:sz w:val="16"/>
                <w:szCs w:val="16"/>
              </w:rPr>
            </w:pPr>
          </w:p>
        </w:tc>
      </w:tr>
    </w:tbl>
    <w:p>
      <w:r>
        <w:rPr>
          <w:rFonts w:hint="eastAsia"/>
        </w:rPr>
        <w:br w:type="page"/>
      </w:r>
    </w:p>
    <w:p/>
    <w:tbl>
      <w:tblPr>
        <w:tblStyle w:val="11"/>
        <w:tblpPr w:leftFromText="180" w:rightFromText="180" w:vertAnchor="text" w:horzAnchor="page" w:tblpXSpec="center" w:tblpY="300"/>
        <w:tblOverlap w:val="never"/>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2"/>
        <w:gridCol w:w="3795"/>
        <w:gridCol w:w="5267"/>
        <w:gridCol w:w="1609"/>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jc w:val="center"/>
        </w:trPr>
        <w:tc>
          <w:tcPr>
            <w:tcW w:w="87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37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4140"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5754"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74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裁量标准</w:t>
            </w:r>
          </w:p>
        </w:tc>
        <w:tc>
          <w:tcPr>
            <w:tcW w:w="906"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8" w:hRule="atLeast"/>
          <w:jc w:val="center"/>
        </w:trPr>
        <w:tc>
          <w:tcPr>
            <w:tcW w:w="87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生产安全事故类</w:t>
            </w:r>
          </w:p>
        </w:tc>
        <w:tc>
          <w:tcPr>
            <w:tcW w:w="1372" w:type="dxa"/>
            <w:noWrap/>
            <w:vAlign w:val="center"/>
          </w:tcPr>
          <w:p>
            <w:pPr>
              <w:wordWrap w:val="0"/>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对生产经营单位的主要负责人对生产安全事故谎报的处罚</w:t>
            </w:r>
          </w:p>
        </w:tc>
        <w:tc>
          <w:tcPr>
            <w:tcW w:w="4140" w:type="dxa"/>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第十八条第七项  生产经营单位的主要负责人对本单位安全生产工作负有下列职责：</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xml:space="preserve">   （七）及时、如实报告生产安全事故。</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第八十条　生产经营单位发生生产安全事故后，事故现场有关人员应当立即报告本单位负责人。</w:t>
            </w:r>
          </w:p>
          <w:p>
            <w:pPr>
              <w:wordWrap w:val="0"/>
              <w:spacing w:line="240" w:lineRule="exact"/>
              <w:ind w:firstLine="315"/>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2.《生产安全事故报告和调查处理条例》</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第四条　事故报告应当及时、准确、完整，任何单位和个人对事故不得迟报、漏报、谎报或者瞒报。</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第九条　事故发生后，事故现场有关人员应当立即向本单位负责人报告；单位负责人接到报告后，应当于1小时内向事故发生地县级以上人民政府安全生产监督管理部门和负有安全生产监督管理职责的有关部门报告。</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情况紧急时，事故现场有关人员可以直接向事故发生地县级以上人民政府安全生产监督管理部门和负有安全生产监督管理职责的有关部门报告。</w:t>
            </w:r>
          </w:p>
        </w:tc>
        <w:tc>
          <w:tcPr>
            <w:tcW w:w="5754" w:type="dxa"/>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第一百零六条　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p>
          <w:p>
            <w:pPr>
              <w:spacing w:line="240" w:lineRule="exact"/>
              <w:ind w:firstLine="320" w:firstLineChars="200"/>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生产经营单位的主要负责人对生产安全事故隐瞒不报、谎报或者迟报的，依照前款规定处罚。</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《生产安全事故报告和调查处理条例》</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第三十六条第一项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（一）谎报或者瞒报事故的；</w:t>
            </w:r>
          </w:p>
          <w:p>
            <w:pPr>
              <w:spacing w:line="240" w:lineRule="exac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《生产安全事故罚款处罚规定（试行）》</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第十三条第二项　事故发生单位的主要负责人、直接负责的主管人员和其他直接责任人员有《安全生产法》第一百零六条、《条例》第三十六条规定的下列行为之一的，依照下列规定处以罚款：</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（二）谎报、瞒报事故或者事故发生后逃匿的，处上一年年收入100％的罚款。</w:t>
            </w:r>
          </w:p>
        </w:tc>
        <w:tc>
          <w:tcPr>
            <w:tcW w:w="1742"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处上一年年收入1</w:t>
            </w:r>
            <w:r>
              <w:rPr>
                <w:rFonts w:asciiTheme="minorEastAsia" w:hAnsiTheme="minorEastAsia" w:eastAsiaTheme="minorEastAsia" w:cstheme="minorEastAsia"/>
                <w:sz w:val="16"/>
                <w:szCs w:val="16"/>
              </w:rPr>
              <w:t>00</w:t>
            </w:r>
            <w:r>
              <w:rPr>
                <w:rFonts w:hint="eastAsia" w:asciiTheme="minorEastAsia" w:hAnsiTheme="minorEastAsia" w:eastAsiaTheme="minorEastAsia" w:cstheme="minorEastAsia"/>
                <w:sz w:val="16"/>
                <w:szCs w:val="16"/>
              </w:rPr>
              <w:t>%的罚款</w:t>
            </w:r>
          </w:p>
        </w:tc>
        <w:tc>
          <w:tcPr>
            <w:tcW w:w="906" w:type="dxa"/>
            <w:noWrap/>
            <w:vAlign w:val="center"/>
          </w:tcPr>
          <w:p>
            <w:pPr>
              <w:spacing w:line="240" w:lineRule="exact"/>
              <w:jc w:val="center"/>
              <w:rPr>
                <w:rFonts w:asciiTheme="minorEastAsia" w:hAnsiTheme="minorEastAsia" w:eastAsiaTheme="minorEastAsia" w:cstheme="minorEastAsia"/>
                <w:sz w:val="16"/>
                <w:szCs w:val="16"/>
              </w:rPr>
            </w:pPr>
          </w:p>
        </w:tc>
      </w:tr>
    </w:tbl>
    <w:p>
      <w:r>
        <w:rPr>
          <w:rFonts w:hint="eastAsia"/>
        </w:rPr>
        <w:br w:type="page"/>
      </w:r>
    </w:p>
    <w:p/>
    <w:tbl>
      <w:tblPr>
        <w:tblStyle w:val="11"/>
        <w:tblpPr w:leftFromText="180" w:rightFromText="180" w:vertAnchor="text" w:horzAnchor="page" w:tblpXSpec="center" w:tblpY="320"/>
        <w:tblOverlap w:val="never"/>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6"/>
        <w:gridCol w:w="3668"/>
        <w:gridCol w:w="3914"/>
        <w:gridCol w:w="1038"/>
        <w:gridCol w:w="1223"/>
        <w:gridCol w:w="1143"/>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4"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26"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668"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914"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038"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366" w:type="dxa"/>
            <w:gridSpan w:val="2"/>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780"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668"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9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038"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223"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143"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780" w:type="dxa"/>
            <w:vMerge w:val="restart"/>
            <w:noWrap/>
            <w:vAlign w:val="center"/>
          </w:tcPr>
          <w:p>
            <w:pPr>
              <w:wordWrap w:val="0"/>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罚款金额=上一年年收入*百分值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4"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生产安全事故类</w:t>
            </w:r>
          </w:p>
        </w:tc>
        <w:tc>
          <w:tcPr>
            <w:tcW w:w="1126" w:type="dxa"/>
            <w:vMerge w:val="restart"/>
            <w:noWrap/>
            <w:vAlign w:val="center"/>
          </w:tcPr>
          <w:p>
            <w:pPr>
              <w:wordWrap w:val="0"/>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对生产经营单位主要负责人对生产安全事故迟报的处罚</w:t>
            </w:r>
          </w:p>
        </w:tc>
        <w:tc>
          <w:tcPr>
            <w:tcW w:w="3668" w:type="dxa"/>
            <w:vMerge w:val="restart"/>
            <w:noWrap/>
            <w:vAlign w:val="center"/>
          </w:tcPr>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第二十一条第七项</w:t>
            </w:r>
            <w:r>
              <w:rPr>
                <w:rFonts w:asciiTheme="minorEastAsia" w:hAnsiTheme="minorEastAsia" w:eastAsiaTheme="minorEastAsia" w:cstheme="minorEastAsia"/>
                <w:sz w:val="16"/>
                <w:szCs w:val="16"/>
              </w:rPr>
              <w:t>　生产经营单位的主要负责人对本单位安全生产工作负有下列职责：</w:t>
            </w:r>
          </w:p>
          <w:p>
            <w:pPr>
              <w:wordWrap w:val="0"/>
              <w:spacing w:line="240" w:lineRule="exact"/>
              <w:ind w:firstLine="32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（七）及时、如实</w:t>
            </w:r>
            <w:r>
              <w:rPr>
                <w:rFonts w:asciiTheme="minorEastAsia" w:hAnsiTheme="minorEastAsia" w:eastAsiaTheme="minorEastAsia" w:cstheme="minorEastAsia"/>
                <w:sz w:val="16"/>
                <w:szCs w:val="16"/>
              </w:rPr>
              <w:t>报告生产安全事故。</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《生产安全事故报告和调查处理条例》</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第四条　事故报告应当及时、准确、完整，任何单位和个人对事故不得迟报、漏报、谎报或者瞒报。</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第九条　事故发生后，事故现场有关人员应当立即向本单位负责人报告；单位负责人接到报告后，应当于1小时内向事故发生地县级以上人民政府安全生产监督管理部门和负有安全生产监督管理职责的有关部门报告。</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情况紧急时，事故现场有关人员可以直接向事故发生地县级以上人民政府安全生产监督管理部门和负有安全生产监督管理职责的有关部门报告。</w:t>
            </w:r>
          </w:p>
        </w:tc>
        <w:tc>
          <w:tcPr>
            <w:tcW w:w="3914" w:type="dxa"/>
            <w:vMerge w:val="restart"/>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《中华人民共和国安全生产法》</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spacing w:line="240" w:lineRule="exact"/>
              <w:rPr>
                <w:rFonts w:asciiTheme="minorEastAsia" w:hAnsiTheme="minorEastAsia" w:eastAsiaTheme="minorEastAsia" w:cstheme="minorEastAsia"/>
                <w:sz w:val="16"/>
                <w:szCs w:val="16"/>
              </w:rPr>
            </w:pPr>
            <w:bookmarkStart w:id="20" w:name="tiao_110_kuan_2"/>
            <w:bookmarkEnd w:id="20"/>
            <w:r>
              <w:rPr>
                <w:rFonts w:hint="eastAsia" w:asciiTheme="minorEastAsia" w:hAnsiTheme="minorEastAsia" w:eastAsiaTheme="minorEastAsia" w:cstheme="minorEastAsia"/>
                <w:sz w:val="16"/>
                <w:szCs w:val="16"/>
              </w:rPr>
              <w:t>　　生产经营单位的主要负责人对生产安全事故隐瞒不报、谎报或者迟报的，依照前款规定处罚。</w:t>
            </w:r>
          </w:p>
          <w:p>
            <w:pPr>
              <w:spacing w:line="240" w:lineRule="exact"/>
              <w:rPr>
                <w:rFonts w:asciiTheme="minorEastAsia" w:hAnsiTheme="minorEastAsia" w:eastAsiaTheme="minorEastAsia" w:cstheme="minorEastAsia"/>
                <w:sz w:val="16"/>
                <w:szCs w:val="16"/>
              </w:rPr>
            </w:pPr>
          </w:p>
        </w:tc>
        <w:tc>
          <w:tcPr>
            <w:tcW w:w="1038" w:type="dxa"/>
            <w:vMerge w:val="restart"/>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事故等级</w:t>
            </w:r>
          </w:p>
        </w:tc>
        <w:tc>
          <w:tcPr>
            <w:tcW w:w="1223"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较大以上事故</w:t>
            </w:r>
          </w:p>
        </w:tc>
        <w:tc>
          <w:tcPr>
            <w:tcW w:w="1143" w:type="dxa"/>
            <w:noWrap/>
            <w:vAlign w:val="center"/>
          </w:tcPr>
          <w:p>
            <w:pPr>
              <w:wordWrap w:val="0"/>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40</w:t>
            </w:r>
            <w:r>
              <w:rPr>
                <w:rFonts w:hint="eastAsia" w:asciiTheme="minorEastAsia" w:hAnsiTheme="minorEastAsia" w:eastAsiaTheme="minorEastAsia" w:cstheme="minorEastAsia"/>
                <w:sz w:val="16"/>
                <w:szCs w:val="16"/>
              </w:rPr>
              <w:t>%-</w:t>
            </w:r>
            <w:r>
              <w:rPr>
                <w:rFonts w:asciiTheme="minorEastAsia" w:hAnsiTheme="minorEastAsia" w:eastAsiaTheme="minorEastAsia" w:cstheme="minorEastAsia"/>
                <w:sz w:val="16"/>
                <w:szCs w:val="16"/>
              </w:rPr>
              <w:t>50</w:t>
            </w:r>
            <w:r>
              <w:rPr>
                <w:rFonts w:hint="eastAsia" w:asciiTheme="minorEastAsia" w:hAnsiTheme="minorEastAsia" w:eastAsiaTheme="minorEastAsia" w:cstheme="minorEastAsia"/>
                <w:sz w:val="16"/>
                <w:szCs w:val="16"/>
              </w:rPr>
              <w:t>%</w:t>
            </w:r>
          </w:p>
        </w:tc>
        <w:tc>
          <w:tcPr>
            <w:tcW w:w="780"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668"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914" w:type="dxa"/>
            <w:vMerge w:val="continue"/>
            <w:noWrap/>
          </w:tcPr>
          <w:p>
            <w:pPr>
              <w:wordWrap w:val="0"/>
              <w:spacing w:line="240" w:lineRule="exact"/>
              <w:jc w:val="center"/>
              <w:rPr>
                <w:rFonts w:asciiTheme="minorEastAsia" w:hAnsiTheme="minorEastAsia" w:eastAsiaTheme="minorEastAsia" w:cstheme="minorEastAsia"/>
                <w:sz w:val="16"/>
                <w:szCs w:val="16"/>
              </w:rPr>
            </w:pPr>
          </w:p>
        </w:tc>
        <w:tc>
          <w:tcPr>
            <w:tcW w:w="1038"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223"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一般事故</w:t>
            </w:r>
          </w:p>
        </w:tc>
        <w:tc>
          <w:tcPr>
            <w:tcW w:w="1143"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w:t>
            </w:r>
            <w:r>
              <w:rPr>
                <w:rFonts w:asciiTheme="minorEastAsia" w:hAnsiTheme="minorEastAsia" w:eastAsiaTheme="minorEastAsia" w:cstheme="minorEastAsia"/>
                <w:sz w:val="16"/>
                <w:szCs w:val="16"/>
              </w:rPr>
              <w:t>0</w:t>
            </w:r>
            <w:r>
              <w:rPr>
                <w:rFonts w:hint="eastAsia" w:asciiTheme="minorEastAsia" w:hAnsiTheme="minorEastAsia" w:eastAsiaTheme="minorEastAsia" w:cstheme="minorEastAsia"/>
                <w:sz w:val="16"/>
                <w:szCs w:val="16"/>
              </w:rPr>
              <w:t>%-</w:t>
            </w:r>
            <w:r>
              <w:rPr>
                <w:rFonts w:asciiTheme="minorEastAsia" w:hAnsiTheme="minorEastAsia" w:eastAsiaTheme="minorEastAsia" w:cstheme="minorEastAsia"/>
                <w:sz w:val="16"/>
                <w:szCs w:val="16"/>
              </w:rPr>
              <w:t>40</w:t>
            </w:r>
            <w:r>
              <w:rPr>
                <w:rFonts w:hint="eastAsia" w:asciiTheme="minorEastAsia" w:hAnsiTheme="minorEastAsia" w:eastAsiaTheme="minorEastAsia" w:cstheme="minorEastAsia"/>
                <w:sz w:val="16"/>
                <w:szCs w:val="16"/>
              </w:rPr>
              <w:t>%</w:t>
            </w:r>
          </w:p>
        </w:tc>
        <w:tc>
          <w:tcPr>
            <w:tcW w:w="780"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3668"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3914" w:type="dxa"/>
            <w:vMerge w:val="continue"/>
            <w:noWrap/>
          </w:tcPr>
          <w:p>
            <w:pPr>
              <w:wordWrap w:val="0"/>
              <w:spacing w:line="240" w:lineRule="exact"/>
              <w:jc w:val="left"/>
              <w:rPr>
                <w:rFonts w:asciiTheme="minorEastAsia" w:hAnsiTheme="minorEastAsia" w:eastAsiaTheme="minorEastAsia" w:cstheme="minorEastAsia"/>
                <w:sz w:val="16"/>
                <w:szCs w:val="16"/>
              </w:rPr>
            </w:pPr>
          </w:p>
        </w:tc>
        <w:tc>
          <w:tcPr>
            <w:tcW w:w="1038" w:type="dxa"/>
            <w:vMerge w:val="restart"/>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对事故调查处理影响程度</w:t>
            </w:r>
          </w:p>
          <w:p>
            <w:pPr>
              <w:spacing w:line="240" w:lineRule="exact"/>
              <w:jc w:val="center"/>
              <w:rPr>
                <w:rFonts w:asciiTheme="minorEastAsia" w:hAnsiTheme="minorEastAsia" w:eastAsiaTheme="minorEastAsia" w:cstheme="minorEastAsia"/>
                <w:sz w:val="16"/>
                <w:szCs w:val="16"/>
              </w:rPr>
            </w:pPr>
          </w:p>
        </w:tc>
        <w:tc>
          <w:tcPr>
            <w:tcW w:w="1223"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影响事故调查处理</w:t>
            </w:r>
          </w:p>
        </w:tc>
        <w:tc>
          <w:tcPr>
            <w:tcW w:w="1143" w:type="dxa"/>
            <w:noWrap/>
            <w:vAlign w:val="center"/>
          </w:tcPr>
          <w:p>
            <w:pPr>
              <w:wordWrap w:val="0"/>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40</w:t>
            </w:r>
            <w:r>
              <w:rPr>
                <w:rFonts w:hint="eastAsia" w:asciiTheme="minorEastAsia" w:hAnsiTheme="minorEastAsia" w:eastAsiaTheme="minorEastAsia" w:cstheme="minorEastAsia"/>
                <w:sz w:val="16"/>
                <w:szCs w:val="16"/>
              </w:rPr>
              <w:t>%-</w:t>
            </w:r>
            <w:r>
              <w:rPr>
                <w:rFonts w:asciiTheme="minorEastAsia" w:hAnsiTheme="minorEastAsia" w:eastAsiaTheme="minorEastAsia" w:cstheme="minorEastAsia"/>
                <w:sz w:val="16"/>
                <w:szCs w:val="16"/>
              </w:rPr>
              <w:t>50</w:t>
            </w:r>
            <w:r>
              <w:rPr>
                <w:rFonts w:hint="eastAsia" w:asciiTheme="minorEastAsia" w:hAnsiTheme="minorEastAsia" w:eastAsiaTheme="minorEastAsia" w:cstheme="minorEastAsia"/>
                <w:sz w:val="16"/>
                <w:szCs w:val="16"/>
              </w:rPr>
              <w:t>%</w:t>
            </w:r>
          </w:p>
        </w:tc>
        <w:tc>
          <w:tcPr>
            <w:tcW w:w="780"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714" w:type="dxa"/>
            <w:vMerge w:val="continue"/>
            <w:noWrap/>
            <w:vAlign w:val="center"/>
          </w:tcPr>
          <w:p>
            <w:pPr>
              <w:wordWrap w:val="0"/>
              <w:spacing w:line="240" w:lineRule="exact"/>
              <w:jc w:val="center"/>
            </w:pPr>
          </w:p>
        </w:tc>
        <w:tc>
          <w:tcPr>
            <w:tcW w:w="1126" w:type="dxa"/>
            <w:vMerge w:val="continue"/>
            <w:noWrap/>
            <w:vAlign w:val="center"/>
          </w:tcPr>
          <w:p>
            <w:pPr>
              <w:wordWrap w:val="0"/>
              <w:spacing w:line="240" w:lineRule="exact"/>
              <w:jc w:val="center"/>
            </w:pPr>
          </w:p>
        </w:tc>
        <w:tc>
          <w:tcPr>
            <w:tcW w:w="3668" w:type="dxa"/>
            <w:vMerge w:val="continue"/>
            <w:noWrap/>
            <w:vAlign w:val="center"/>
          </w:tcPr>
          <w:p>
            <w:pPr>
              <w:wordWrap w:val="0"/>
              <w:spacing w:line="240" w:lineRule="exact"/>
              <w:jc w:val="center"/>
            </w:pPr>
          </w:p>
        </w:tc>
        <w:tc>
          <w:tcPr>
            <w:tcW w:w="3914" w:type="dxa"/>
            <w:vMerge w:val="continue"/>
            <w:noWrap/>
          </w:tcPr>
          <w:p>
            <w:pPr>
              <w:wordWrap w:val="0"/>
              <w:spacing w:line="240" w:lineRule="exact"/>
              <w:jc w:val="center"/>
            </w:pPr>
          </w:p>
        </w:tc>
        <w:tc>
          <w:tcPr>
            <w:tcW w:w="1038" w:type="dxa"/>
            <w:vMerge w:val="continue"/>
            <w:noWrap/>
            <w:vAlign w:val="center"/>
          </w:tcPr>
          <w:p>
            <w:pPr>
              <w:spacing w:line="240" w:lineRule="exact"/>
              <w:jc w:val="center"/>
              <w:rPr>
                <w:rFonts w:asciiTheme="minorEastAsia" w:hAnsiTheme="minorEastAsia" w:eastAsiaTheme="minorEastAsia" w:cstheme="minorEastAsia"/>
                <w:sz w:val="16"/>
                <w:szCs w:val="16"/>
              </w:rPr>
            </w:pPr>
          </w:p>
        </w:tc>
        <w:tc>
          <w:tcPr>
            <w:tcW w:w="1223"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尚未影响事故调查处理</w:t>
            </w:r>
          </w:p>
          <w:p>
            <w:pPr>
              <w:spacing w:line="240" w:lineRule="exact"/>
              <w:jc w:val="center"/>
              <w:rPr>
                <w:rFonts w:asciiTheme="minorEastAsia" w:hAnsiTheme="minorEastAsia" w:eastAsiaTheme="minorEastAsia" w:cstheme="minorEastAsia"/>
                <w:sz w:val="16"/>
                <w:szCs w:val="16"/>
              </w:rPr>
            </w:pPr>
          </w:p>
        </w:tc>
        <w:tc>
          <w:tcPr>
            <w:tcW w:w="1143"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w:t>
            </w:r>
            <w:r>
              <w:rPr>
                <w:rFonts w:asciiTheme="minorEastAsia" w:hAnsiTheme="minorEastAsia" w:eastAsiaTheme="minorEastAsia" w:cstheme="minorEastAsia"/>
                <w:sz w:val="16"/>
                <w:szCs w:val="16"/>
              </w:rPr>
              <w:t>0</w:t>
            </w:r>
            <w:r>
              <w:rPr>
                <w:rFonts w:hint="eastAsia" w:asciiTheme="minorEastAsia" w:hAnsiTheme="minorEastAsia" w:eastAsiaTheme="minorEastAsia" w:cstheme="minorEastAsia"/>
                <w:sz w:val="16"/>
                <w:szCs w:val="16"/>
              </w:rPr>
              <w:t>%-</w:t>
            </w:r>
            <w:r>
              <w:rPr>
                <w:rFonts w:asciiTheme="minorEastAsia" w:hAnsiTheme="minorEastAsia" w:eastAsiaTheme="minorEastAsia" w:cstheme="minorEastAsia"/>
                <w:sz w:val="16"/>
                <w:szCs w:val="16"/>
              </w:rPr>
              <w:t>40</w:t>
            </w:r>
            <w:r>
              <w:rPr>
                <w:rFonts w:hint="eastAsia" w:asciiTheme="minorEastAsia" w:hAnsiTheme="minorEastAsia" w:eastAsiaTheme="minorEastAsia" w:cstheme="minorEastAsia"/>
                <w:sz w:val="16"/>
                <w:szCs w:val="16"/>
              </w:rPr>
              <w:t>%</w:t>
            </w:r>
          </w:p>
          <w:p>
            <w:pPr>
              <w:wordWrap w:val="0"/>
              <w:spacing w:line="240" w:lineRule="exact"/>
              <w:jc w:val="center"/>
              <w:rPr>
                <w:rFonts w:asciiTheme="minorEastAsia" w:hAnsiTheme="minorEastAsia" w:eastAsiaTheme="minorEastAsia" w:cstheme="minorEastAsia"/>
                <w:sz w:val="16"/>
                <w:szCs w:val="16"/>
              </w:rPr>
            </w:pPr>
          </w:p>
        </w:tc>
        <w:tc>
          <w:tcPr>
            <w:tcW w:w="780"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bl>
    <w:p>
      <w:r>
        <w:rPr>
          <w:rFonts w:hint="eastAsia"/>
        </w:rPr>
        <w:br w:type="page"/>
      </w:r>
    </w:p>
    <w:p/>
    <w:tbl>
      <w:tblPr>
        <w:tblStyle w:val="11"/>
        <w:tblpPr w:leftFromText="180" w:rightFromText="180" w:vertAnchor="text" w:horzAnchor="page" w:tblpXSpec="center" w:tblpY="320"/>
        <w:tblOverlap w:val="never"/>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6"/>
        <w:gridCol w:w="3461"/>
        <w:gridCol w:w="4052"/>
        <w:gridCol w:w="1096"/>
        <w:gridCol w:w="1548"/>
        <w:gridCol w:w="921"/>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4"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26"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461"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4052"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096"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469" w:type="dxa"/>
            <w:gridSpan w:val="2"/>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688"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461"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4052"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096"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548"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921"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688" w:type="dxa"/>
            <w:vMerge w:val="restart"/>
            <w:noWrap/>
            <w:vAlign w:val="center"/>
          </w:tcPr>
          <w:p>
            <w:pPr>
              <w:wordWrap w:val="0"/>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罚款金额=上一年年收入*百分值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714"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生产安全事故类</w:t>
            </w:r>
          </w:p>
        </w:tc>
        <w:tc>
          <w:tcPr>
            <w:tcW w:w="1126" w:type="dxa"/>
            <w:vMerge w:val="restart"/>
            <w:noWrap/>
            <w:vAlign w:val="center"/>
          </w:tcPr>
          <w:p>
            <w:pPr>
              <w:wordWrap w:val="0"/>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对事故发生单位主要负责人漏报事故的处罚</w:t>
            </w:r>
          </w:p>
        </w:tc>
        <w:tc>
          <w:tcPr>
            <w:tcW w:w="3461" w:type="dxa"/>
            <w:vMerge w:val="restart"/>
            <w:noWrap/>
            <w:vAlign w:val="center"/>
          </w:tcPr>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第二十一条第七项</w:t>
            </w:r>
            <w:r>
              <w:rPr>
                <w:rFonts w:asciiTheme="minorEastAsia" w:hAnsiTheme="minorEastAsia" w:eastAsiaTheme="minorEastAsia" w:cstheme="minorEastAsia"/>
                <w:sz w:val="16"/>
                <w:szCs w:val="16"/>
              </w:rPr>
              <w:t>　生产经营单位的主要负责人对本单位安全生产工作负有下列职责：</w:t>
            </w:r>
          </w:p>
          <w:p>
            <w:pPr>
              <w:wordWrap w:val="0"/>
              <w:spacing w:line="240" w:lineRule="exact"/>
              <w:ind w:firstLine="32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（七）及时、如实</w:t>
            </w:r>
            <w:r>
              <w:rPr>
                <w:rFonts w:asciiTheme="minorEastAsia" w:hAnsiTheme="minorEastAsia" w:eastAsiaTheme="minorEastAsia" w:cstheme="minorEastAsia"/>
                <w:sz w:val="16"/>
                <w:szCs w:val="16"/>
              </w:rPr>
              <w:t>报告生产安全事故。</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2.《生产安全事故报告和调查处理条例》</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第四条　事故报告应当及时、准确、完整，任何单位和个人对事故不得迟报、漏报、谎报或者瞒报。</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第十二条　报告事故应当包括下列内容：</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（一）事故发生单位概况；</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（二）事故发生的时间、地点以及事故现场情况；</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（三）事故的简要经过；</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（四）事故已经造成或者可能造成的伤亡人数（包括下落不明的人数）和初步估计的直接经济损失；</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（五）已经采取的措施；</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（六）其他应当报告的情况。</w:t>
            </w:r>
          </w:p>
        </w:tc>
        <w:tc>
          <w:tcPr>
            <w:tcW w:w="4052" w:type="dxa"/>
            <w:vMerge w:val="restart"/>
            <w:noWrap/>
            <w:vAlign w:val="center"/>
          </w:tcPr>
          <w:p>
            <w:pPr>
              <w:spacing w:line="240" w:lineRule="exac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1.</w:t>
            </w:r>
            <w:r>
              <w:rPr>
                <w:rFonts w:hint="eastAsia" w:asciiTheme="minorEastAsia" w:hAnsiTheme="minorEastAsia" w:eastAsiaTheme="minorEastAsia" w:cstheme="minorEastAsia"/>
                <w:sz w:val="16"/>
                <w:szCs w:val="16"/>
              </w:rPr>
              <w:t>《生产安全事故报告和调查处理条例》</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第三十五条第二项　事故发生单位主要负责人有下列行为之一的，处上一年年收入40%至80%的罚款；属于国家工作人员的，并依法给予处分；构成犯罪的，依法追究刑事责任：</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（二）迟报或者漏报事故的；</w:t>
            </w:r>
          </w:p>
          <w:p>
            <w:pPr>
              <w:spacing w:line="240" w:lineRule="exac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《生产安全事故罚款处罚规定（试行）》</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第十一条第二项　事故发生单位主要负责人有《安全生产法》第一百零六条、《条例》第三十五条规定的下列行为之一的，依照下列规定处以罚款：</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（二）事故发生单位主要负责人迟报事故的，处上一年年收入60％至80％的罚款；漏报事故的，处上一年年收入40％至60％的罚款</w:t>
            </w:r>
            <w:r>
              <w:rPr>
                <w:rFonts w:hint="eastAsia" w:asciiTheme="minorEastAsia" w:hAnsiTheme="minorEastAsia" w:eastAsiaTheme="minorEastAsia" w:cstheme="minorEastAsia"/>
                <w:sz w:val="16"/>
                <w:szCs w:val="16"/>
                <w:lang w:eastAsia="zh-CN"/>
              </w:rPr>
              <w:t>；</w:t>
            </w:r>
          </w:p>
        </w:tc>
        <w:tc>
          <w:tcPr>
            <w:tcW w:w="1096" w:type="dxa"/>
            <w:vMerge w:val="restart"/>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事故等级</w:t>
            </w:r>
          </w:p>
        </w:tc>
        <w:tc>
          <w:tcPr>
            <w:tcW w:w="1548"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较大以上事故</w:t>
            </w:r>
          </w:p>
        </w:tc>
        <w:tc>
          <w:tcPr>
            <w:tcW w:w="921"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w:t>
            </w: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%-3</w:t>
            </w:r>
            <w:r>
              <w:rPr>
                <w:rFonts w:asciiTheme="minorEastAsia" w:hAnsiTheme="minorEastAsia" w:eastAsiaTheme="minorEastAsia" w:cstheme="minorEastAsia"/>
                <w:sz w:val="16"/>
                <w:szCs w:val="16"/>
              </w:rPr>
              <w:t>0</w:t>
            </w:r>
            <w:r>
              <w:rPr>
                <w:rFonts w:hint="eastAsia" w:asciiTheme="minorEastAsia" w:hAnsiTheme="minorEastAsia" w:eastAsiaTheme="minorEastAsia" w:cstheme="minorEastAsia"/>
                <w:sz w:val="16"/>
                <w:szCs w:val="16"/>
              </w:rPr>
              <w:t>%</w:t>
            </w:r>
          </w:p>
        </w:tc>
        <w:tc>
          <w:tcPr>
            <w:tcW w:w="688"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461"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4052" w:type="dxa"/>
            <w:vMerge w:val="continue"/>
            <w:noWrap/>
          </w:tcPr>
          <w:p>
            <w:pPr>
              <w:wordWrap w:val="0"/>
              <w:spacing w:line="240" w:lineRule="exact"/>
              <w:jc w:val="center"/>
              <w:rPr>
                <w:rFonts w:asciiTheme="minorEastAsia" w:hAnsiTheme="minorEastAsia" w:eastAsiaTheme="minorEastAsia" w:cstheme="minorEastAsia"/>
                <w:sz w:val="16"/>
                <w:szCs w:val="16"/>
              </w:rPr>
            </w:pPr>
          </w:p>
        </w:tc>
        <w:tc>
          <w:tcPr>
            <w:tcW w:w="1096"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548"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一般事故</w:t>
            </w:r>
          </w:p>
        </w:tc>
        <w:tc>
          <w:tcPr>
            <w:tcW w:w="921"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20%-2</w:t>
            </w: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w:t>
            </w:r>
          </w:p>
        </w:tc>
        <w:tc>
          <w:tcPr>
            <w:tcW w:w="688"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3461"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4052" w:type="dxa"/>
            <w:vMerge w:val="continue"/>
            <w:noWrap/>
          </w:tcPr>
          <w:p>
            <w:pPr>
              <w:wordWrap w:val="0"/>
              <w:spacing w:line="240" w:lineRule="exact"/>
              <w:jc w:val="left"/>
              <w:rPr>
                <w:rFonts w:asciiTheme="minorEastAsia" w:hAnsiTheme="minorEastAsia" w:eastAsiaTheme="minorEastAsia" w:cstheme="minorEastAsia"/>
                <w:sz w:val="16"/>
                <w:szCs w:val="16"/>
              </w:rPr>
            </w:pPr>
          </w:p>
        </w:tc>
        <w:tc>
          <w:tcPr>
            <w:tcW w:w="1096" w:type="dxa"/>
            <w:vMerge w:val="restart"/>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对事故调查处理影响程度</w:t>
            </w:r>
          </w:p>
          <w:p>
            <w:pPr>
              <w:spacing w:line="240" w:lineRule="exact"/>
              <w:jc w:val="center"/>
              <w:rPr>
                <w:rFonts w:asciiTheme="minorEastAsia" w:hAnsiTheme="minorEastAsia" w:eastAsiaTheme="minorEastAsia" w:cstheme="minorEastAsia"/>
                <w:sz w:val="16"/>
                <w:szCs w:val="16"/>
              </w:rPr>
            </w:pPr>
          </w:p>
        </w:tc>
        <w:tc>
          <w:tcPr>
            <w:tcW w:w="1548"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影响事故调查处理</w:t>
            </w:r>
          </w:p>
        </w:tc>
        <w:tc>
          <w:tcPr>
            <w:tcW w:w="921"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w:t>
            </w: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%-3</w:t>
            </w:r>
            <w:r>
              <w:rPr>
                <w:rFonts w:asciiTheme="minorEastAsia" w:hAnsiTheme="minorEastAsia" w:eastAsiaTheme="minorEastAsia" w:cstheme="minorEastAsia"/>
                <w:sz w:val="16"/>
                <w:szCs w:val="16"/>
              </w:rPr>
              <w:t>0</w:t>
            </w:r>
            <w:r>
              <w:rPr>
                <w:rFonts w:hint="eastAsia" w:asciiTheme="minorEastAsia" w:hAnsiTheme="minorEastAsia" w:eastAsiaTheme="minorEastAsia" w:cstheme="minorEastAsia"/>
                <w:sz w:val="16"/>
                <w:szCs w:val="16"/>
              </w:rPr>
              <w:t>%</w:t>
            </w:r>
          </w:p>
        </w:tc>
        <w:tc>
          <w:tcPr>
            <w:tcW w:w="688"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714" w:type="dxa"/>
            <w:vMerge w:val="continue"/>
            <w:noWrap/>
            <w:vAlign w:val="center"/>
          </w:tcPr>
          <w:p>
            <w:pPr>
              <w:wordWrap w:val="0"/>
              <w:spacing w:line="240" w:lineRule="exact"/>
              <w:jc w:val="center"/>
            </w:pPr>
          </w:p>
        </w:tc>
        <w:tc>
          <w:tcPr>
            <w:tcW w:w="1126" w:type="dxa"/>
            <w:vMerge w:val="continue"/>
            <w:noWrap/>
            <w:vAlign w:val="center"/>
          </w:tcPr>
          <w:p>
            <w:pPr>
              <w:wordWrap w:val="0"/>
              <w:spacing w:line="240" w:lineRule="exact"/>
              <w:jc w:val="center"/>
            </w:pPr>
          </w:p>
        </w:tc>
        <w:tc>
          <w:tcPr>
            <w:tcW w:w="3461" w:type="dxa"/>
            <w:vMerge w:val="continue"/>
            <w:noWrap/>
            <w:vAlign w:val="center"/>
          </w:tcPr>
          <w:p>
            <w:pPr>
              <w:wordWrap w:val="0"/>
              <w:spacing w:line="240" w:lineRule="exact"/>
              <w:jc w:val="center"/>
            </w:pPr>
          </w:p>
        </w:tc>
        <w:tc>
          <w:tcPr>
            <w:tcW w:w="4052" w:type="dxa"/>
            <w:vMerge w:val="continue"/>
            <w:noWrap/>
          </w:tcPr>
          <w:p>
            <w:pPr>
              <w:wordWrap w:val="0"/>
              <w:spacing w:line="240" w:lineRule="exact"/>
              <w:jc w:val="center"/>
            </w:pPr>
          </w:p>
        </w:tc>
        <w:tc>
          <w:tcPr>
            <w:tcW w:w="1096" w:type="dxa"/>
            <w:vMerge w:val="continue"/>
            <w:noWrap/>
            <w:vAlign w:val="center"/>
          </w:tcPr>
          <w:p>
            <w:pPr>
              <w:spacing w:line="240" w:lineRule="exact"/>
              <w:jc w:val="center"/>
              <w:rPr>
                <w:rFonts w:asciiTheme="minorEastAsia" w:hAnsiTheme="minorEastAsia" w:eastAsiaTheme="minorEastAsia" w:cstheme="minorEastAsia"/>
                <w:sz w:val="16"/>
                <w:szCs w:val="16"/>
              </w:rPr>
            </w:pPr>
          </w:p>
        </w:tc>
        <w:tc>
          <w:tcPr>
            <w:tcW w:w="1548"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尚未影响事故调查处理</w:t>
            </w:r>
          </w:p>
          <w:p>
            <w:pPr>
              <w:spacing w:line="240" w:lineRule="exact"/>
              <w:jc w:val="center"/>
              <w:rPr>
                <w:rFonts w:asciiTheme="minorEastAsia" w:hAnsiTheme="minorEastAsia" w:eastAsiaTheme="minorEastAsia" w:cstheme="minorEastAsia"/>
                <w:sz w:val="16"/>
                <w:szCs w:val="16"/>
              </w:rPr>
            </w:pPr>
          </w:p>
        </w:tc>
        <w:tc>
          <w:tcPr>
            <w:tcW w:w="921"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w:t>
            </w:r>
            <w:r>
              <w:rPr>
                <w:rFonts w:asciiTheme="minorEastAsia" w:hAnsiTheme="minorEastAsia" w:eastAsiaTheme="minorEastAsia" w:cstheme="minorEastAsia"/>
                <w:sz w:val="16"/>
                <w:szCs w:val="16"/>
              </w:rPr>
              <w:t>0</w:t>
            </w:r>
            <w:r>
              <w:rPr>
                <w:rFonts w:hint="eastAsia" w:asciiTheme="minorEastAsia" w:hAnsiTheme="minorEastAsia" w:eastAsiaTheme="minorEastAsia" w:cstheme="minorEastAsia"/>
                <w:sz w:val="16"/>
                <w:szCs w:val="16"/>
              </w:rPr>
              <w:t>%-2</w:t>
            </w: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w:t>
            </w:r>
          </w:p>
          <w:p>
            <w:pPr>
              <w:wordWrap w:val="0"/>
              <w:spacing w:line="240" w:lineRule="exact"/>
              <w:jc w:val="center"/>
              <w:rPr>
                <w:rFonts w:asciiTheme="minorEastAsia" w:hAnsiTheme="minorEastAsia" w:eastAsiaTheme="minorEastAsia" w:cstheme="minorEastAsia"/>
                <w:sz w:val="16"/>
                <w:szCs w:val="16"/>
              </w:rPr>
            </w:pPr>
          </w:p>
        </w:tc>
        <w:tc>
          <w:tcPr>
            <w:tcW w:w="688"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bl>
    <w:p>
      <w:r>
        <w:rPr>
          <w:rFonts w:hint="eastAsia"/>
        </w:rPr>
        <w:br w:type="page"/>
      </w:r>
    </w:p>
    <w:p>
      <w:pPr>
        <w:pStyle w:val="3"/>
        <w:jc w:val="both"/>
      </w:pPr>
    </w:p>
    <w:p>
      <w:pPr>
        <w:pStyle w:val="3"/>
      </w:pPr>
    </w:p>
    <w:p>
      <w:pPr>
        <w:pStyle w:val="3"/>
      </w:pPr>
    </w:p>
    <w:p>
      <w:pPr>
        <w:pStyle w:val="3"/>
      </w:pPr>
    </w:p>
    <w:p>
      <w:pPr>
        <w:pStyle w:val="3"/>
      </w:pPr>
    </w:p>
    <w:p>
      <w:pPr>
        <w:pStyle w:val="4"/>
      </w:pPr>
      <w:r>
        <w:rPr>
          <w:rFonts w:hint="eastAsia"/>
        </w:rPr>
        <w:t>（二）安全生产责任落实类（5项）</w:t>
      </w:r>
    </w:p>
    <w:p/>
    <w:p>
      <w:r>
        <w:rPr>
          <w:rFonts w:hint="eastAsia"/>
        </w:rPr>
        <w:br w:type="page"/>
      </w:r>
    </w:p>
    <w:p/>
    <w:p/>
    <w:p/>
    <w:tbl>
      <w:tblPr>
        <w:tblStyle w:val="15"/>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134"/>
        <w:gridCol w:w="2859"/>
        <w:gridCol w:w="3886"/>
        <w:gridCol w:w="1417"/>
        <w:gridCol w:w="1454"/>
        <w:gridCol w:w="115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85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0" w:type="auto"/>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0" w:type="auto"/>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41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612"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8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0" w:type="auto"/>
            <w:vMerge w:val="continue"/>
            <w:vAlign w:val="center"/>
          </w:tcPr>
          <w:p>
            <w:pPr>
              <w:spacing w:line="240" w:lineRule="exact"/>
              <w:jc w:val="center"/>
              <w:rPr>
                <w:rFonts w:asciiTheme="minorEastAsia" w:hAnsiTheme="minorEastAsia" w:eastAsiaTheme="minorEastAsia" w:cstheme="minorEastAsia"/>
                <w:sz w:val="16"/>
                <w:szCs w:val="16"/>
              </w:rPr>
            </w:pPr>
          </w:p>
        </w:tc>
        <w:tc>
          <w:tcPr>
            <w:tcW w:w="0" w:type="auto"/>
            <w:vMerge w:val="continue"/>
            <w:vAlign w:val="center"/>
          </w:tcPr>
          <w:p>
            <w:pPr>
              <w:spacing w:line="240" w:lineRule="exact"/>
              <w:jc w:val="center"/>
              <w:rPr>
                <w:rFonts w:asciiTheme="minorEastAsia" w:hAnsiTheme="minorEastAsia" w:eastAsiaTheme="minorEastAsia" w:cstheme="minorEastAsia"/>
                <w:sz w:val="16"/>
                <w:szCs w:val="16"/>
              </w:rPr>
            </w:pPr>
          </w:p>
        </w:tc>
        <w:tc>
          <w:tcPr>
            <w:tcW w:w="141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5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15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850" w:type="dxa"/>
            <w:vMerge w:val="restart"/>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安全生产责任落实类</w:t>
            </w:r>
          </w:p>
        </w:tc>
        <w:tc>
          <w:tcPr>
            <w:tcW w:w="1134"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对生产经营单位的主要负责人未履行本法规定的安全生产管理职责的</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w:t>
            </w:r>
          </w:p>
        </w:tc>
        <w:tc>
          <w:tcPr>
            <w:tcW w:w="0" w:type="auto"/>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第二十一条</w:t>
            </w:r>
            <w:bookmarkStart w:id="21" w:name="tiao_21_kuan_1"/>
            <w:bookmarkEnd w:id="21"/>
            <w:r>
              <w:rPr>
                <w:rFonts w:hint="eastAsia" w:asciiTheme="minorEastAsia" w:hAnsiTheme="minorEastAsia" w:eastAsiaTheme="minorEastAsia" w:cstheme="minorEastAsia"/>
                <w:sz w:val="16"/>
                <w:szCs w:val="16"/>
              </w:rPr>
              <w:t>　生产经营单位的主要负责人对本单位安全生产工作负有下列职责：</w:t>
            </w:r>
          </w:p>
          <w:p>
            <w:pPr>
              <w:spacing w:line="240" w:lineRule="exact"/>
              <w:jc w:val="left"/>
              <w:rPr>
                <w:rFonts w:asciiTheme="minorEastAsia" w:hAnsiTheme="minorEastAsia" w:eastAsiaTheme="minorEastAsia" w:cstheme="minorEastAsia"/>
                <w:sz w:val="16"/>
                <w:szCs w:val="16"/>
              </w:rPr>
            </w:pPr>
            <w:bookmarkStart w:id="22" w:name="tiao_21_kuan_1_xiang_1"/>
            <w:bookmarkEnd w:id="22"/>
            <w:r>
              <w:rPr>
                <w:rFonts w:hint="eastAsia" w:asciiTheme="minorEastAsia" w:hAnsiTheme="minorEastAsia" w:eastAsiaTheme="minorEastAsia" w:cstheme="minorEastAsia"/>
                <w:sz w:val="16"/>
                <w:szCs w:val="16"/>
              </w:rPr>
              <w:t>　　（一）建立健全并落实本单位全员安全生产责任制，加强安全生产标准化建设；</w:t>
            </w:r>
          </w:p>
          <w:p>
            <w:pPr>
              <w:spacing w:line="240" w:lineRule="exact"/>
              <w:jc w:val="left"/>
              <w:rPr>
                <w:rFonts w:asciiTheme="minorEastAsia" w:hAnsiTheme="minorEastAsia" w:eastAsiaTheme="minorEastAsia" w:cstheme="minorEastAsia"/>
                <w:sz w:val="16"/>
                <w:szCs w:val="16"/>
              </w:rPr>
            </w:pPr>
            <w:bookmarkStart w:id="23" w:name="tiao_21_kuan_1_xiang_2"/>
            <w:bookmarkEnd w:id="23"/>
            <w:r>
              <w:rPr>
                <w:rFonts w:hint="eastAsia" w:asciiTheme="minorEastAsia" w:hAnsiTheme="minorEastAsia" w:eastAsiaTheme="minorEastAsia" w:cstheme="minorEastAsia"/>
                <w:sz w:val="16"/>
                <w:szCs w:val="16"/>
              </w:rPr>
              <w:t>　　（二）组织制定并实施本单位安全生产规章制度和操作规程；</w:t>
            </w:r>
          </w:p>
          <w:p>
            <w:pPr>
              <w:spacing w:line="240" w:lineRule="exact"/>
              <w:jc w:val="left"/>
              <w:rPr>
                <w:rFonts w:asciiTheme="minorEastAsia" w:hAnsiTheme="minorEastAsia" w:eastAsiaTheme="minorEastAsia" w:cstheme="minorEastAsia"/>
                <w:sz w:val="16"/>
                <w:szCs w:val="16"/>
              </w:rPr>
            </w:pPr>
            <w:bookmarkStart w:id="24" w:name="tiao_21_kuan_1_xiang_3"/>
            <w:bookmarkEnd w:id="24"/>
            <w:r>
              <w:rPr>
                <w:rFonts w:hint="eastAsia" w:asciiTheme="minorEastAsia" w:hAnsiTheme="minorEastAsia" w:eastAsiaTheme="minorEastAsia" w:cstheme="minorEastAsia"/>
                <w:sz w:val="16"/>
                <w:szCs w:val="16"/>
              </w:rPr>
              <w:t>　　（三）组织制定并实施本单位安全生产教育和培训计划；</w:t>
            </w:r>
          </w:p>
          <w:p>
            <w:pPr>
              <w:spacing w:line="240" w:lineRule="exact"/>
              <w:jc w:val="left"/>
              <w:rPr>
                <w:rFonts w:asciiTheme="minorEastAsia" w:hAnsiTheme="minorEastAsia" w:eastAsiaTheme="minorEastAsia" w:cstheme="minorEastAsia"/>
                <w:sz w:val="16"/>
                <w:szCs w:val="16"/>
              </w:rPr>
            </w:pPr>
            <w:bookmarkStart w:id="25" w:name="tiao_21_kuan_1_xiang_4"/>
            <w:bookmarkEnd w:id="25"/>
            <w:r>
              <w:rPr>
                <w:rFonts w:hint="eastAsia" w:asciiTheme="minorEastAsia" w:hAnsiTheme="minorEastAsia" w:eastAsiaTheme="minorEastAsia" w:cstheme="minorEastAsia"/>
                <w:sz w:val="16"/>
                <w:szCs w:val="16"/>
              </w:rPr>
              <w:t>　　（四）保证本单位安全生产投入的有效实施；</w:t>
            </w:r>
          </w:p>
          <w:p>
            <w:pPr>
              <w:spacing w:line="240" w:lineRule="exact"/>
              <w:jc w:val="left"/>
              <w:rPr>
                <w:rFonts w:asciiTheme="minorEastAsia" w:hAnsiTheme="minorEastAsia" w:eastAsiaTheme="minorEastAsia" w:cstheme="minorEastAsia"/>
                <w:sz w:val="16"/>
                <w:szCs w:val="16"/>
              </w:rPr>
            </w:pPr>
            <w:bookmarkStart w:id="26" w:name="tiao_21_kuan_1_xiang_5"/>
            <w:bookmarkEnd w:id="26"/>
            <w:r>
              <w:rPr>
                <w:rFonts w:hint="eastAsia" w:asciiTheme="minorEastAsia" w:hAnsiTheme="minorEastAsia" w:eastAsiaTheme="minorEastAsia" w:cstheme="minorEastAsia"/>
                <w:sz w:val="16"/>
                <w:szCs w:val="16"/>
              </w:rPr>
              <w:t>　　（五）组织建立并落实安全风险分级管控和隐患排查治理双重预防工作机制，督促、检查本单位的安全生产工作，及时消除生产安全事故隐患；</w:t>
            </w:r>
          </w:p>
          <w:p>
            <w:pPr>
              <w:spacing w:line="240" w:lineRule="exact"/>
              <w:jc w:val="left"/>
              <w:rPr>
                <w:rFonts w:asciiTheme="minorEastAsia" w:hAnsiTheme="minorEastAsia" w:eastAsiaTheme="minorEastAsia" w:cstheme="minorEastAsia"/>
                <w:sz w:val="16"/>
                <w:szCs w:val="16"/>
              </w:rPr>
            </w:pPr>
            <w:bookmarkStart w:id="27" w:name="tiao_21_kuan_1_xiang_6"/>
            <w:bookmarkEnd w:id="27"/>
            <w:r>
              <w:rPr>
                <w:rFonts w:hint="eastAsia" w:asciiTheme="minorEastAsia" w:hAnsiTheme="minorEastAsia" w:eastAsiaTheme="minorEastAsia" w:cstheme="minorEastAsia"/>
                <w:sz w:val="16"/>
                <w:szCs w:val="16"/>
              </w:rPr>
              <w:t>　　（六）组织制定并实施本单位的生产安全事故应急救援预案；</w:t>
            </w:r>
          </w:p>
          <w:p>
            <w:pPr>
              <w:spacing w:line="240" w:lineRule="exact"/>
              <w:jc w:val="left"/>
              <w:rPr>
                <w:rFonts w:asciiTheme="minorEastAsia" w:hAnsiTheme="minorEastAsia" w:eastAsiaTheme="minorEastAsia" w:cstheme="minorEastAsia"/>
                <w:sz w:val="16"/>
                <w:szCs w:val="16"/>
              </w:rPr>
            </w:pPr>
            <w:bookmarkStart w:id="28" w:name="tiao_21_kuan_1_xiang_7"/>
            <w:bookmarkEnd w:id="28"/>
            <w:r>
              <w:rPr>
                <w:rFonts w:hint="eastAsia" w:asciiTheme="minorEastAsia" w:hAnsiTheme="minorEastAsia" w:eastAsiaTheme="minorEastAsia" w:cstheme="minorEastAsia"/>
                <w:sz w:val="16"/>
                <w:szCs w:val="16"/>
              </w:rPr>
              <w:t>　　（七）及时、如实报告生产安全事故。</w:t>
            </w:r>
          </w:p>
          <w:p>
            <w:pPr>
              <w:spacing w:line="240" w:lineRule="exact"/>
              <w:jc w:val="left"/>
              <w:rPr>
                <w:rFonts w:asciiTheme="minorEastAsia" w:hAnsiTheme="minorEastAsia" w:eastAsiaTheme="minorEastAsia" w:cstheme="minorEastAsia"/>
                <w:sz w:val="16"/>
                <w:szCs w:val="16"/>
              </w:rPr>
            </w:pPr>
          </w:p>
        </w:tc>
        <w:tc>
          <w:tcPr>
            <w:tcW w:w="0" w:type="auto"/>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第九十四条</w:t>
            </w:r>
            <w:bookmarkStart w:id="29" w:name="tiao_94_kuan_1"/>
            <w:bookmarkEnd w:id="29"/>
            <w:r>
              <w:rPr>
                <w:rFonts w:hint="eastAsia" w:asciiTheme="minorEastAsia" w:hAnsiTheme="minorEastAsia" w:eastAsiaTheme="minorEastAsia" w:cstheme="minorEastAsia"/>
                <w:sz w:val="16"/>
                <w:szCs w:val="16"/>
              </w:rPr>
              <w:t>第一款　生产经营单位的主要负责人未履行本法规定的安全生产管理职责的，责令限期改正，处二万元以上五万元以下的罚款；逾期未改正的，处五万元以上十万元以下的罚款，责令生产经营单位停产停业整顿。</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p>
        </w:tc>
        <w:tc>
          <w:tcPr>
            <w:tcW w:w="141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未按规定履行的职责数量</w:t>
            </w:r>
          </w:p>
        </w:tc>
        <w:tc>
          <w:tcPr>
            <w:tcW w:w="1454"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项以上</w:t>
            </w:r>
          </w:p>
        </w:tc>
        <w:tc>
          <w:tcPr>
            <w:tcW w:w="115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141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5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不足</w:t>
            </w: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项</w:t>
            </w:r>
          </w:p>
        </w:tc>
        <w:tc>
          <w:tcPr>
            <w:tcW w:w="115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1417" w:type="dxa"/>
            <w:vMerge w:val="restart"/>
            <w:vAlign w:val="center"/>
          </w:tcPr>
          <w:p>
            <w:pPr>
              <w:spacing w:line="240" w:lineRule="exact"/>
              <w:jc w:val="center"/>
              <w:rPr>
                <w:rFonts w:asciiTheme="minorEastAsia" w:hAnsiTheme="minorEastAsia" w:eastAsiaTheme="minorEastAsia" w:cstheme="minorEastAsia"/>
                <w:sz w:val="16"/>
                <w:szCs w:val="16"/>
              </w:rPr>
            </w:pPr>
          </w:p>
          <w:p>
            <w:pPr>
              <w:spacing w:line="240" w:lineRule="exact"/>
              <w:rPr>
                <w:rFonts w:asciiTheme="minorEastAsia" w:hAnsiTheme="minorEastAsia" w:eastAsiaTheme="minorEastAsia" w:cstheme="minorEastAsia"/>
                <w:sz w:val="16"/>
                <w:szCs w:val="16"/>
              </w:rPr>
            </w:pPr>
          </w:p>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关联的风险隐患数量</w:t>
            </w:r>
          </w:p>
          <w:p>
            <w:pPr>
              <w:spacing w:line="240" w:lineRule="exact"/>
              <w:jc w:val="center"/>
              <w:rPr>
                <w:rFonts w:asciiTheme="minorEastAsia" w:hAnsiTheme="minorEastAsia" w:eastAsiaTheme="minorEastAsia" w:cstheme="minorEastAsia"/>
                <w:sz w:val="16"/>
                <w:szCs w:val="16"/>
              </w:rPr>
            </w:pPr>
          </w:p>
        </w:tc>
        <w:tc>
          <w:tcPr>
            <w:tcW w:w="1454"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项以上</w:t>
            </w:r>
          </w:p>
        </w:tc>
        <w:tc>
          <w:tcPr>
            <w:tcW w:w="115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141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5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不足</w:t>
            </w: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项</w:t>
            </w:r>
          </w:p>
        </w:tc>
        <w:tc>
          <w:tcPr>
            <w:tcW w:w="115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1417"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45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15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141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5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15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141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54" w:type="dxa"/>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15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5"/>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134"/>
        <w:gridCol w:w="2380"/>
        <w:gridCol w:w="4579"/>
        <w:gridCol w:w="1354"/>
        <w:gridCol w:w="1389"/>
        <w:gridCol w:w="1107"/>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jc w:val="center"/>
        </w:trPr>
        <w:tc>
          <w:tcPr>
            <w:tcW w:w="85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238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457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分别处罚处罚依据</w:t>
            </w:r>
          </w:p>
        </w:tc>
        <w:tc>
          <w:tcPr>
            <w:tcW w:w="135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496"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81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5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816" w:type="dxa"/>
            <w:vMerge w:val="restart"/>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安全生产责任落实类</w:t>
            </w:r>
          </w:p>
        </w:tc>
        <w:tc>
          <w:tcPr>
            <w:tcW w:w="1134"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对生产经营单位的其他负责人未履行规定的安全生产管理职责的</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w:t>
            </w:r>
          </w:p>
        </w:tc>
        <w:tc>
          <w:tcPr>
            <w:tcW w:w="2380"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第五条　生产经营单位的主要负责人是本单位安全生产第一责任人，对本单位的安全生产工作全面负责。其他负责人对职责范围内的安全生产工作负责。</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第二十五条第二款 生产经营单位可以设置专职安全生产分管负责人，协助本单位主要负责人履行安全生产管理职责。</w:t>
            </w:r>
          </w:p>
          <w:p>
            <w:pPr>
              <w:spacing w:line="240" w:lineRule="exact"/>
              <w:jc w:val="left"/>
              <w:rPr>
                <w:rFonts w:asciiTheme="minorEastAsia" w:hAnsiTheme="minorEastAsia" w:eastAsiaTheme="minorEastAsia" w:cstheme="minorEastAsia"/>
                <w:sz w:val="16"/>
                <w:szCs w:val="16"/>
              </w:rPr>
            </w:pPr>
          </w:p>
        </w:tc>
        <w:tc>
          <w:tcPr>
            <w:tcW w:w="4579"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jc w:val="left"/>
              <w:rPr>
                <w:rFonts w:asciiTheme="minorEastAsia" w:hAnsiTheme="minorEastAsia" w:eastAsiaTheme="minorEastAsia" w:cstheme="minorEastAsia"/>
                <w:sz w:val="16"/>
                <w:szCs w:val="16"/>
              </w:rPr>
            </w:pP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p>
        </w:tc>
        <w:tc>
          <w:tcPr>
            <w:tcW w:w="135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未按照规定履行的责任数量</w:t>
            </w: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3项以上</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30%—35%</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5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不足3项</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20%-25%</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54" w:type="dxa"/>
            <w:vMerge w:val="restart"/>
            <w:vAlign w:val="center"/>
          </w:tcPr>
          <w:p>
            <w:pPr>
              <w:spacing w:line="240" w:lineRule="exact"/>
              <w:jc w:val="center"/>
              <w:rPr>
                <w:rFonts w:asciiTheme="minorEastAsia" w:hAnsiTheme="minorEastAsia" w:eastAsiaTheme="minorEastAsia" w:cstheme="minorEastAsia"/>
                <w:sz w:val="16"/>
                <w:szCs w:val="16"/>
              </w:rPr>
            </w:pPr>
          </w:p>
          <w:p>
            <w:pPr>
              <w:spacing w:line="240" w:lineRule="exact"/>
              <w:rPr>
                <w:rFonts w:asciiTheme="minorEastAsia" w:hAnsiTheme="minorEastAsia" w:eastAsiaTheme="minorEastAsia" w:cstheme="minorEastAsia"/>
                <w:sz w:val="16"/>
                <w:szCs w:val="16"/>
              </w:rPr>
            </w:pPr>
          </w:p>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关联的风险隐患数量</w:t>
            </w:r>
          </w:p>
          <w:p>
            <w:pPr>
              <w:spacing w:line="240" w:lineRule="exact"/>
              <w:jc w:val="center"/>
              <w:rPr>
                <w:rFonts w:asciiTheme="minorEastAsia" w:hAnsiTheme="minorEastAsia" w:eastAsiaTheme="minorEastAsia" w:cstheme="minorEastAsia"/>
                <w:sz w:val="16"/>
                <w:szCs w:val="16"/>
              </w:rPr>
            </w:pP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项以上</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30%—35%</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5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不足</w:t>
            </w: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项</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20%-25%</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54"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整改情况</w:t>
            </w:r>
          </w:p>
          <w:p>
            <w:pPr>
              <w:spacing w:line="240" w:lineRule="exact"/>
              <w:jc w:val="center"/>
              <w:rPr>
                <w:rFonts w:asciiTheme="minorEastAsia" w:hAnsiTheme="minorEastAsia" w:eastAsiaTheme="minorEastAsia" w:cstheme="minorEastAsia"/>
                <w:sz w:val="16"/>
                <w:szCs w:val="16"/>
              </w:rPr>
            </w:pP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未采取整改措施</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5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采取整改措施但未完成整改</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5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完成整改</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5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配合检查、调查情况</w:t>
            </w: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%-10%</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5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5"/>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134"/>
        <w:gridCol w:w="2380"/>
        <w:gridCol w:w="4579"/>
        <w:gridCol w:w="1354"/>
        <w:gridCol w:w="1389"/>
        <w:gridCol w:w="1107"/>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85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238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457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35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496"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81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5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816" w:type="dxa"/>
            <w:vMerge w:val="restart"/>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安全生产责任落实类</w:t>
            </w:r>
          </w:p>
        </w:tc>
        <w:tc>
          <w:tcPr>
            <w:tcW w:w="1134"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对生产经营单位的安全生产管理人员未履行规定的安全生产管理职责的处罚</w:t>
            </w:r>
          </w:p>
        </w:tc>
        <w:tc>
          <w:tcPr>
            <w:tcW w:w="2380"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第二十五条</w:t>
            </w:r>
            <w:bookmarkStart w:id="30" w:name="tiao_25_kuan_1"/>
            <w:bookmarkEnd w:id="30"/>
            <w:r>
              <w:rPr>
                <w:rFonts w:hint="eastAsia" w:asciiTheme="minorEastAsia" w:hAnsiTheme="minorEastAsia" w:eastAsiaTheme="minorEastAsia" w:cstheme="minorEastAsia"/>
                <w:sz w:val="16"/>
                <w:szCs w:val="16"/>
              </w:rPr>
              <w:t>第一款　生产经营单位的安全生产管理机构以及安全生产管理人员履行下列职责：</w:t>
            </w:r>
          </w:p>
          <w:p>
            <w:pPr>
              <w:spacing w:line="240" w:lineRule="exact"/>
              <w:jc w:val="left"/>
              <w:rPr>
                <w:rFonts w:asciiTheme="minorEastAsia" w:hAnsiTheme="minorEastAsia" w:eastAsiaTheme="minorEastAsia" w:cstheme="minorEastAsia"/>
                <w:sz w:val="16"/>
                <w:szCs w:val="16"/>
              </w:rPr>
            </w:pPr>
            <w:bookmarkStart w:id="31" w:name="tiao_25_kuan_1_xiang_1"/>
            <w:bookmarkEnd w:id="31"/>
            <w:r>
              <w:rPr>
                <w:rFonts w:hint="eastAsia" w:asciiTheme="minorEastAsia" w:hAnsiTheme="minorEastAsia" w:eastAsiaTheme="minorEastAsia" w:cstheme="minorEastAsia"/>
                <w:sz w:val="16"/>
                <w:szCs w:val="16"/>
              </w:rPr>
              <w:t>　　（一）组织或者参与拟订本单位安全生产规章制度、操作规程和生产安全事故应急救援预案；</w:t>
            </w:r>
          </w:p>
          <w:p>
            <w:pPr>
              <w:spacing w:line="240" w:lineRule="exact"/>
              <w:jc w:val="left"/>
              <w:rPr>
                <w:rFonts w:asciiTheme="minorEastAsia" w:hAnsiTheme="minorEastAsia" w:eastAsiaTheme="minorEastAsia" w:cstheme="minorEastAsia"/>
                <w:sz w:val="16"/>
                <w:szCs w:val="16"/>
              </w:rPr>
            </w:pPr>
            <w:bookmarkStart w:id="32" w:name="tiao_25_kuan_1_xiang_2"/>
            <w:bookmarkEnd w:id="32"/>
            <w:r>
              <w:rPr>
                <w:rFonts w:hint="eastAsia" w:asciiTheme="minorEastAsia" w:hAnsiTheme="minorEastAsia" w:eastAsiaTheme="minorEastAsia" w:cstheme="minorEastAsia"/>
                <w:sz w:val="16"/>
                <w:szCs w:val="16"/>
              </w:rPr>
              <w:t>　　（二）组织或者参与本单位安全生产教育和培训，如实记录安全生产教育和培训情况；</w:t>
            </w:r>
          </w:p>
          <w:p>
            <w:pPr>
              <w:spacing w:line="240" w:lineRule="exact"/>
              <w:jc w:val="left"/>
              <w:rPr>
                <w:rFonts w:asciiTheme="minorEastAsia" w:hAnsiTheme="minorEastAsia" w:eastAsiaTheme="minorEastAsia" w:cstheme="minorEastAsia"/>
                <w:sz w:val="16"/>
                <w:szCs w:val="16"/>
              </w:rPr>
            </w:pPr>
            <w:bookmarkStart w:id="33" w:name="tiao_25_kuan_1_xiang_3"/>
            <w:bookmarkEnd w:id="33"/>
            <w:r>
              <w:rPr>
                <w:rFonts w:hint="eastAsia" w:asciiTheme="minorEastAsia" w:hAnsiTheme="minorEastAsia" w:eastAsiaTheme="minorEastAsia" w:cstheme="minorEastAsia"/>
                <w:sz w:val="16"/>
                <w:szCs w:val="16"/>
              </w:rPr>
              <w:t>　　（三）组织开展危险源辨识和评估，督促落实本单位重大危险源的安全管理措施；</w:t>
            </w:r>
          </w:p>
          <w:p>
            <w:pPr>
              <w:spacing w:line="240" w:lineRule="exact"/>
              <w:jc w:val="left"/>
              <w:rPr>
                <w:rFonts w:asciiTheme="minorEastAsia" w:hAnsiTheme="minorEastAsia" w:eastAsiaTheme="minorEastAsia" w:cstheme="minorEastAsia"/>
                <w:sz w:val="16"/>
                <w:szCs w:val="16"/>
              </w:rPr>
            </w:pPr>
            <w:bookmarkStart w:id="34" w:name="tiao_25_kuan_1_xiang_4"/>
            <w:bookmarkEnd w:id="34"/>
            <w:r>
              <w:rPr>
                <w:rFonts w:hint="eastAsia" w:asciiTheme="minorEastAsia" w:hAnsiTheme="minorEastAsia" w:eastAsiaTheme="minorEastAsia" w:cstheme="minorEastAsia"/>
                <w:sz w:val="16"/>
                <w:szCs w:val="16"/>
              </w:rPr>
              <w:t>　　（四）组织或者参与本单位应急救援演练；</w:t>
            </w:r>
          </w:p>
          <w:p>
            <w:pPr>
              <w:spacing w:line="240" w:lineRule="exact"/>
              <w:jc w:val="left"/>
              <w:rPr>
                <w:rFonts w:asciiTheme="minorEastAsia" w:hAnsiTheme="minorEastAsia" w:eastAsiaTheme="minorEastAsia" w:cstheme="minorEastAsia"/>
                <w:sz w:val="16"/>
                <w:szCs w:val="16"/>
              </w:rPr>
            </w:pPr>
            <w:bookmarkStart w:id="35" w:name="tiao_25_kuan_1_xiang_5"/>
            <w:bookmarkEnd w:id="35"/>
            <w:r>
              <w:rPr>
                <w:rFonts w:hint="eastAsia" w:asciiTheme="minorEastAsia" w:hAnsiTheme="minorEastAsia" w:eastAsiaTheme="minorEastAsia" w:cstheme="minorEastAsia"/>
                <w:sz w:val="16"/>
                <w:szCs w:val="16"/>
              </w:rPr>
              <w:t>　　（五）检查本单位的安全生产状况，及时排查生产安全事故隐患，提出改进安全生产管理的建议；</w:t>
            </w:r>
          </w:p>
          <w:p>
            <w:pPr>
              <w:spacing w:line="240" w:lineRule="exact"/>
              <w:jc w:val="left"/>
              <w:rPr>
                <w:rFonts w:asciiTheme="minorEastAsia" w:hAnsiTheme="minorEastAsia" w:eastAsiaTheme="minorEastAsia" w:cstheme="minorEastAsia"/>
                <w:sz w:val="16"/>
                <w:szCs w:val="16"/>
              </w:rPr>
            </w:pPr>
            <w:bookmarkStart w:id="36" w:name="tiao_25_kuan_1_xiang_6"/>
            <w:bookmarkEnd w:id="36"/>
            <w:r>
              <w:rPr>
                <w:rFonts w:hint="eastAsia" w:asciiTheme="minorEastAsia" w:hAnsiTheme="minorEastAsia" w:eastAsiaTheme="minorEastAsia" w:cstheme="minorEastAsia"/>
                <w:sz w:val="16"/>
                <w:szCs w:val="16"/>
              </w:rPr>
              <w:t>　　（六）制止和纠正违章指挥、强令冒险作业、违反操作规程的行为；</w:t>
            </w:r>
          </w:p>
          <w:p>
            <w:pPr>
              <w:spacing w:line="240" w:lineRule="exact"/>
              <w:jc w:val="left"/>
              <w:rPr>
                <w:rFonts w:asciiTheme="minorEastAsia" w:hAnsiTheme="minorEastAsia" w:eastAsiaTheme="minorEastAsia" w:cstheme="minorEastAsia"/>
                <w:sz w:val="16"/>
                <w:szCs w:val="16"/>
              </w:rPr>
            </w:pPr>
            <w:bookmarkStart w:id="37" w:name="tiao_25_kuan_1_xiang_7"/>
            <w:bookmarkEnd w:id="37"/>
            <w:r>
              <w:rPr>
                <w:rFonts w:hint="eastAsia" w:asciiTheme="minorEastAsia" w:hAnsiTheme="minorEastAsia" w:eastAsiaTheme="minorEastAsia" w:cstheme="minorEastAsia"/>
                <w:sz w:val="16"/>
                <w:szCs w:val="16"/>
              </w:rPr>
              <w:t>　　（七）督促落实本单位安全生产整改措施。</w:t>
            </w:r>
          </w:p>
          <w:p>
            <w:pPr>
              <w:spacing w:line="240" w:lineRule="exact"/>
              <w:jc w:val="left"/>
              <w:rPr>
                <w:rFonts w:asciiTheme="minorEastAsia" w:hAnsiTheme="minorEastAsia" w:eastAsiaTheme="minorEastAsia" w:cstheme="minorEastAsia"/>
                <w:sz w:val="16"/>
                <w:szCs w:val="16"/>
              </w:rPr>
            </w:pPr>
          </w:p>
        </w:tc>
        <w:tc>
          <w:tcPr>
            <w:tcW w:w="4579"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第九十六条</w:t>
            </w:r>
            <w:bookmarkStart w:id="38" w:name="tiao_96_kuan_1"/>
            <w:bookmarkEnd w:id="38"/>
            <w:r>
              <w:rPr>
                <w:rFonts w:hint="eastAsia" w:asciiTheme="minorEastAsia" w:hAnsiTheme="minorEastAsia" w:eastAsiaTheme="minorEastAsia" w:cstheme="minorEastAsia"/>
                <w:sz w:val="16"/>
                <w:szCs w:val="16"/>
              </w:rPr>
              <w:t>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jc w:val="left"/>
              <w:rPr>
                <w:rFonts w:asciiTheme="minorEastAsia" w:hAnsiTheme="minorEastAsia" w:eastAsiaTheme="minorEastAsia" w:cstheme="minorEastAsia"/>
                <w:sz w:val="16"/>
                <w:szCs w:val="16"/>
              </w:rPr>
            </w:pP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p>
        </w:tc>
        <w:tc>
          <w:tcPr>
            <w:tcW w:w="135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未按规定履行的责任数量</w:t>
            </w: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3项以上</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30%—35%</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5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不足3项</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20%-25%</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54" w:type="dxa"/>
            <w:vMerge w:val="restart"/>
            <w:vAlign w:val="center"/>
          </w:tcPr>
          <w:p>
            <w:pPr>
              <w:spacing w:line="240" w:lineRule="exact"/>
              <w:jc w:val="center"/>
              <w:rPr>
                <w:rFonts w:asciiTheme="minorEastAsia" w:hAnsiTheme="minorEastAsia" w:eastAsiaTheme="minorEastAsia" w:cstheme="minorEastAsia"/>
                <w:sz w:val="16"/>
                <w:szCs w:val="16"/>
              </w:rPr>
            </w:pPr>
          </w:p>
          <w:p>
            <w:pPr>
              <w:spacing w:line="240" w:lineRule="exact"/>
              <w:rPr>
                <w:rFonts w:asciiTheme="minorEastAsia" w:hAnsiTheme="minorEastAsia" w:eastAsiaTheme="minorEastAsia" w:cstheme="minorEastAsia"/>
                <w:sz w:val="16"/>
                <w:szCs w:val="16"/>
              </w:rPr>
            </w:pPr>
          </w:p>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关联的风险隐患数量</w:t>
            </w:r>
          </w:p>
          <w:p>
            <w:pPr>
              <w:spacing w:line="240" w:lineRule="exact"/>
              <w:jc w:val="center"/>
              <w:rPr>
                <w:rFonts w:asciiTheme="minorEastAsia" w:hAnsiTheme="minorEastAsia" w:eastAsiaTheme="minorEastAsia" w:cstheme="minorEastAsia"/>
                <w:sz w:val="16"/>
                <w:szCs w:val="16"/>
              </w:rPr>
            </w:pP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项以上</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30%—35%</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5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不足</w:t>
            </w: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项</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20%-25%</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54"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整改情况</w:t>
            </w:r>
          </w:p>
          <w:p>
            <w:pPr>
              <w:spacing w:line="240" w:lineRule="exact"/>
              <w:jc w:val="center"/>
              <w:rPr>
                <w:rFonts w:asciiTheme="minorEastAsia" w:hAnsiTheme="minorEastAsia" w:eastAsiaTheme="minorEastAsia" w:cstheme="minorEastAsia"/>
                <w:sz w:val="16"/>
                <w:szCs w:val="16"/>
              </w:rPr>
            </w:pP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未采取整改措施</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5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采取整改措施但未完成整改</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5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完成整改</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5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配合检查、调查情况</w:t>
            </w: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%-10%</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8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7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5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8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1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16"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6"/>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131"/>
        <w:gridCol w:w="3139"/>
        <w:gridCol w:w="2570"/>
        <w:gridCol w:w="1638"/>
        <w:gridCol w:w="1981"/>
        <w:gridCol w:w="1563"/>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0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13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257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63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3544"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88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57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3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5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884" w:type="dxa"/>
            <w:vMerge w:val="restart"/>
            <w:vAlign w:val="center"/>
          </w:tcPr>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70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安全生产责任落实类</w:t>
            </w:r>
          </w:p>
        </w:tc>
        <w:tc>
          <w:tcPr>
            <w:tcW w:w="1131"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对高危行业、领域的生产经营单位未按照国家规定投保安全生产责任保险的处罚</w:t>
            </w:r>
          </w:p>
        </w:tc>
        <w:tc>
          <w:tcPr>
            <w:tcW w:w="3139"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第五十一条第二款  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spacing w:line="240" w:lineRule="exact"/>
              <w:jc w:val="left"/>
              <w:rPr>
                <w:rFonts w:asciiTheme="minorEastAsia" w:hAnsiTheme="minorEastAsia" w:eastAsiaTheme="minorEastAsia" w:cstheme="minorEastAsia"/>
                <w:sz w:val="16"/>
                <w:szCs w:val="16"/>
              </w:rPr>
            </w:pPr>
          </w:p>
          <w:p>
            <w:pPr>
              <w:spacing w:line="240" w:lineRule="exact"/>
              <w:jc w:val="left"/>
              <w:rPr>
                <w:rFonts w:asciiTheme="minorEastAsia" w:hAnsiTheme="minorEastAsia" w:eastAsiaTheme="minorEastAsia" w:cstheme="minorEastAsia"/>
                <w:sz w:val="16"/>
                <w:szCs w:val="16"/>
              </w:rPr>
            </w:pPr>
          </w:p>
          <w:p>
            <w:pPr>
              <w:spacing w:line="240" w:lineRule="exact"/>
              <w:jc w:val="left"/>
              <w:rPr>
                <w:rFonts w:asciiTheme="minorEastAsia" w:hAnsiTheme="minorEastAsia" w:eastAsiaTheme="minorEastAsia" w:cstheme="minorEastAsia"/>
                <w:sz w:val="16"/>
                <w:szCs w:val="16"/>
              </w:rPr>
            </w:pPr>
          </w:p>
        </w:tc>
        <w:tc>
          <w:tcPr>
            <w:tcW w:w="2570"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第一百零九条</w:t>
            </w:r>
            <w:bookmarkStart w:id="39" w:name="tiao_109_kuan_1"/>
            <w:bookmarkEnd w:id="39"/>
            <w:r>
              <w:rPr>
                <w:rFonts w:hint="eastAsia" w:asciiTheme="minorEastAsia" w:hAnsiTheme="minorEastAsia" w:eastAsiaTheme="minorEastAsia" w:cstheme="minorEastAsia"/>
                <w:sz w:val="16"/>
                <w:szCs w:val="16"/>
              </w:rPr>
              <w:t>　高危行业、领域的生产经营单位未按照国家规定投保安全生产责任保险的，责令限期改正，处五万元以上十万元以下的罚款；逾期未改正的，处十万元以上二十万元以下的罚款。</w:t>
            </w:r>
          </w:p>
          <w:p>
            <w:pPr>
              <w:spacing w:line="240" w:lineRule="exact"/>
              <w:ind w:firstLine="320" w:firstLineChars="200"/>
              <w:jc w:val="left"/>
              <w:rPr>
                <w:rFonts w:asciiTheme="minorEastAsia" w:hAnsiTheme="minorEastAsia" w:eastAsiaTheme="minorEastAsia" w:cstheme="minorEastAsia"/>
                <w:sz w:val="16"/>
                <w:szCs w:val="16"/>
              </w:rPr>
            </w:pPr>
          </w:p>
        </w:tc>
        <w:tc>
          <w:tcPr>
            <w:tcW w:w="163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违法行为表现形式</w:t>
            </w:r>
          </w:p>
        </w:tc>
        <w:tc>
          <w:tcPr>
            <w:tcW w:w="1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完全未投保</w:t>
            </w:r>
          </w:p>
        </w:tc>
        <w:tc>
          <w:tcPr>
            <w:tcW w:w="1563"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30</w:t>
            </w:r>
            <w:r>
              <w:rPr>
                <w:rFonts w:hint="eastAsia" w:asciiTheme="minorEastAsia" w:hAnsiTheme="minorEastAsia" w:eastAsiaTheme="minorEastAsia" w:cstheme="minorEastAsia"/>
                <w:sz w:val="16"/>
                <w:szCs w:val="16"/>
              </w:rPr>
              <w:t>%-35%</w:t>
            </w:r>
          </w:p>
        </w:tc>
        <w:tc>
          <w:tcPr>
            <w:tcW w:w="88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57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3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投保不符合规定</w:t>
            </w:r>
          </w:p>
        </w:tc>
        <w:tc>
          <w:tcPr>
            <w:tcW w:w="1563"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20</w:t>
            </w:r>
            <w:r>
              <w:rPr>
                <w:rFonts w:hint="eastAsia" w:asciiTheme="minorEastAsia" w:hAnsiTheme="minorEastAsia" w:eastAsiaTheme="minorEastAsia" w:cstheme="minorEastAsia"/>
                <w:sz w:val="16"/>
                <w:szCs w:val="16"/>
              </w:rPr>
              <w:t>%-25%</w:t>
            </w:r>
          </w:p>
        </w:tc>
        <w:tc>
          <w:tcPr>
            <w:tcW w:w="88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57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63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单位从业人员数量</w:t>
            </w:r>
          </w:p>
        </w:tc>
        <w:tc>
          <w:tcPr>
            <w:tcW w:w="1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100人以上</w:t>
            </w:r>
          </w:p>
        </w:tc>
        <w:tc>
          <w:tcPr>
            <w:tcW w:w="15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30%-35%</w:t>
            </w:r>
          </w:p>
        </w:tc>
        <w:tc>
          <w:tcPr>
            <w:tcW w:w="88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2" w:type="dxa"/>
            <w:vMerge w:val="continue"/>
            <w:vAlign w:val="center"/>
          </w:tcPr>
          <w:p>
            <w:pPr>
              <w:spacing w:line="240" w:lineRule="exact"/>
              <w:jc w:val="center"/>
              <w:rPr>
                <w:rFonts w:asciiTheme="minorHAnsi" w:hAnsiTheme="minorHAnsi" w:eastAsiaTheme="minorEastAsia" w:cstheme="minorBidi"/>
              </w:rPr>
            </w:pPr>
          </w:p>
        </w:tc>
        <w:tc>
          <w:tcPr>
            <w:tcW w:w="1131" w:type="dxa"/>
            <w:vMerge w:val="continue"/>
            <w:vAlign w:val="center"/>
          </w:tcPr>
          <w:p>
            <w:pPr>
              <w:spacing w:line="240" w:lineRule="exact"/>
              <w:jc w:val="center"/>
              <w:rPr>
                <w:rFonts w:asciiTheme="minorHAnsi" w:hAnsiTheme="minorHAnsi" w:eastAsiaTheme="minorEastAsia" w:cstheme="minorBidi"/>
              </w:rPr>
            </w:pPr>
          </w:p>
        </w:tc>
        <w:tc>
          <w:tcPr>
            <w:tcW w:w="3139" w:type="dxa"/>
            <w:vMerge w:val="continue"/>
            <w:vAlign w:val="center"/>
          </w:tcPr>
          <w:p>
            <w:pPr>
              <w:spacing w:line="240" w:lineRule="exact"/>
              <w:jc w:val="center"/>
              <w:rPr>
                <w:rFonts w:asciiTheme="minorHAnsi" w:hAnsiTheme="minorHAnsi" w:eastAsiaTheme="minorEastAsia" w:cstheme="minorBidi"/>
              </w:rPr>
            </w:pPr>
          </w:p>
        </w:tc>
        <w:tc>
          <w:tcPr>
            <w:tcW w:w="2570" w:type="dxa"/>
            <w:vMerge w:val="continue"/>
            <w:vAlign w:val="center"/>
          </w:tcPr>
          <w:p>
            <w:pPr>
              <w:spacing w:line="240" w:lineRule="exact"/>
              <w:jc w:val="center"/>
              <w:rPr>
                <w:rFonts w:asciiTheme="minorHAnsi" w:hAnsiTheme="minorHAnsi" w:eastAsiaTheme="minorEastAsia" w:cstheme="minorBidi"/>
              </w:rPr>
            </w:pPr>
          </w:p>
        </w:tc>
        <w:tc>
          <w:tcPr>
            <w:tcW w:w="1638" w:type="dxa"/>
            <w:vMerge w:val="continue"/>
            <w:vAlign w:val="center"/>
          </w:tcPr>
          <w:p>
            <w:pPr>
              <w:spacing w:line="240" w:lineRule="exact"/>
              <w:jc w:val="center"/>
              <w:rPr>
                <w:rFonts w:asciiTheme="minorHAnsi" w:hAnsiTheme="minorHAnsi" w:eastAsiaTheme="minorEastAsia" w:cstheme="minorBidi"/>
              </w:rPr>
            </w:pPr>
          </w:p>
        </w:tc>
        <w:tc>
          <w:tcPr>
            <w:tcW w:w="1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不到100人</w:t>
            </w:r>
          </w:p>
        </w:tc>
        <w:tc>
          <w:tcPr>
            <w:tcW w:w="15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20%-25%</w:t>
            </w:r>
          </w:p>
        </w:tc>
        <w:tc>
          <w:tcPr>
            <w:tcW w:w="88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57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638" w:type="dxa"/>
            <w:vMerge w:val="restart"/>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5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%-15%</w:t>
            </w:r>
          </w:p>
        </w:tc>
        <w:tc>
          <w:tcPr>
            <w:tcW w:w="88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57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3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5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8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57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63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563"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%-10%</w:t>
            </w: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84"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6"/>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131"/>
        <w:gridCol w:w="3139"/>
        <w:gridCol w:w="3202"/>
        <w:gridCol w:w="1249"/>
        <w:gridCol w:w="1588"/>
        <w:gridCol w:w="1713"/>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0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13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20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24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3301"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88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4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71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884" w:type="dxa"/>
            <w:vMerge w:val="restart"/>
            <w:vAlign w:val="center"/>
          </w:tcPr>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安全生产责任落实类</w:t>
            </w:r>
          </w:p>
        </w:tc>
        <w:tc>
          <w:tcPr>
            <w:tcW w:w="1131"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对生产经营单位与从业人员订立协议，免除或者减轻其对从业人员因生产安全事故伤亡依法应承担的责任的处罚</w:t>
            </w:r>
          </w:p>
        </w:tc>
        <w:tc>
          <w:tcPr>
            <w:tcW w:w="3139"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第五十二条第二款  生产经营单位不得以任何形式与从业人员订立协议，免除或者减轻其对从业人员因生产安全事故伤亡依法应承担的责任。</w:t>
            </w:r>
          </w:p>
          <w:p>
            <w:pPr>
              <w:spacing w:line="240" w:lineRule="exact"/>
              <w:jc w:val="left"/>
              <w:rPr>
                <w:rFonts w:asciiTheme="minorEastAsia" w:hAnsiTheme="minorEastAsia" w:eastAsiaTheme="minorEastAsia" w:cstheme="minorEastAsia"/>
                <w:sz w:val="16"/>
                <w:szCs w:val="16"/>
              </w:rPr>
            </w:pPr>
          </w:p>
          <w:p>
            <w:pPr>
              <w:spacing w:line="240" w:lineRule="exact"/>
              <w:jc w:val="left"/>
              <w:rPr>
                <w:rFonts w:asciiTheme="minorEastAsia" w:hAnsiTheme="minorEastAsia" w:eastAsiaTheme="minorEastAsia" w:cstheme="minorEastAsia"/>
                <w:sz w:val="16"/>
                <w:szCs w:val="16"/>
              </w:rPr>
            </w:pPr>
          </w:p>
        </w:tc>
        <w:tc>
          <w:tcPr>
            <w:tcW w:w="3202"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第一百零六条</w:t>
            </w:r>
            <w:bookmarkStart w:id="40" w:name="tiao_106_kuan_1"/>
            <w:bookmarkEnd w:id="40"/>
            <w:r>
              <w:rPr>
                <w:rFonts w:hint="eastAsia" w:asciiTheme="minorEastAsia" w:hAnsiTheme="minorEastAsia" w:eastAsiaTheme="minorEastAsia" w:cstheme="minorEastAsia"/>
                <w:sz w:val="16"/>
                <w:szCs w:val="16"/>
              </w:rPr>
              <w:t>　生产经营单位与从业人员订立协议，免除或者减轻其对从业人员因生产安全事故伤亡依法应承担的责任的，该协议无效；对生产经营单位的主要负责人、个人经营的投资人处二万元以上十万元以下的罚款。</w:t>
            </w:r>
          </w:p>
          <w:p>
            <w:pPr>
              <w:spacing w:line="240" w:lineRule="exact"/>
              <w:ind w:firstLine="320" w:firstLineChars="200"/>
              <w:jc w:val="left"/>
              <w:rPr>
                <w:rFonts w:asciiTheme="minorEastAsia" w:hAnsiTheme="minorEastAsia" w:eastAsiaTheme="minorEastAsia" w:cstheme="minorEastAsia"/>
                <w:sz w:val="16"/>
                <w:szCs w:val="16"/>
              </w:rPr>
            </w:pPr>
          </w:p>
        </w:tc>
        <w:tc>
          <w:tcPr>
            <w:tcW w:w="124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违法行为表现形式</w:t>
            </w:r>
          </w:p>
        </w:tc>
        <w:tc>
          <w:tcPr>
            <w:tcW w:w="15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免除责任</w:t>
            </w:r>
          </w:p>
        </w:tc>
        <w:tc>
          <w:tcPr>
            <w:tcW w:w="1713"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30</w:t>
            </w:r>
            <w:r>
              <w:rPr>
                <w:rFonts w:hint="eastAsia" w:asciiTheme="minorEastAsia" w:hAnsiTheme="minorEastAsia" w:eastAsiaTheme="minorEastAsia" w:cstheme="minorEastAsia"/>
                <w:sz w:val="16"/>
                <w:szCs w:val="16"/>
              </w:rPr>
              <w:t>%-35%</w:t>
            </w:r>
          </w:p>
        </w:tc>
        <w:tc>
          <w:tcPr>
            <w:tcW w:w="88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4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减轻责任</w:t>
            </w:r>
          </w:p>
        </w:tc>
        <w:tc>
          <w:tcPr>
            <w:tcW w:w="1713"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20</w:t>
            </w:r>
            <w:r>
              <w:rPr>
                <w:rFonts w:hint="eastAsia" w:asciiTheme="minorEastAsia" w:hAnsiTheme="minorEastAsia" w:eastAsiaTheme="minorEastAsia" w:cstheme="minorEastAsia"/>
                <w:sz w:val="16"/>
                <w:szCs w:val="16"/>
              </w:rPr>
              <w:t>%-25%</w:t>
            </w:r>
          </w:p>
        </w:tc>
        <w:tc>
          <w:tcPr>
            <w:tcW w:w="88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0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4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涉及从业人员数量</w:t>
            </w:r>
          </w:p>
        </w:tc>
        <w:tc>
          <w:tcPr>
            <w:tcW w:w="15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较多</w:t>
            </w:r>
          </w:p>
        </w:tc>
        <w:tc>
          <w:tcPr>
            <w:tcW w:w="171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30%-35%</w:t>
            </w:r>
          </w:p>
        </w:tc>
        <w:tc>
          <w:tcPr>
            <w:tcW w:w="88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2" w:type="dxa"/>
            <w:vMerge w:val="continue"/>
            <w:vAlign w:val="center"/>
          </w:tcPr>
          <w:p>
            <w:pPr>
              <w:spacing w:line="240" w:lineRule="exact"/>
              <w:jc w:val="center"/>
              <w:rPr>
                <w:rFonts w:asciiTheme="minorHAnsi" w:hAnsiTheme="minorHAnsi" w:eastAsiaTheme="minorEastAsia" w:cstheme="minorBidi"/>
              </w:rPr>
            </w:pPr>
          </w:p>
        </w:tc>
        <w:tc>
          <w:tcPr>
            <w:tcW w:w="1131" w:type="dxa"/>
            <w:vMerge w:val="continue"/>
            <w:vAlign w:val="center"/>
          </w:tcPr>
          <w:p>
            <w:pPr>
              <w:spacing w:line="240" w:lineRule="exact"/>
              <w:jc w:val="center"/>
              <w:rPr>
                <w:rFonts w:asciiTheme="minorHAnsi" w:hAnsiTheme="minorHAnsi" w:eastAsiaTheme="minorEastAsia" w:cstheme="minorBidi"/>
              </w:rPr>
            </w:pPr>
          </w:p>
        </w:tc>
        <w:tc>
          <w:tcPr>
            <w:tcW w:w="3139" w:type="dxa"/>
            <w:vMerge w:val="continue"/>
            <w:vAlign w:val="center"/>
          </w:tcPr>
          <w:p>
            <w:pPr>
              <w:spacing w:line="240" w:lineRule="exact"/>
              <w:jc w:val="center"/>
              <w:rPr>
                <w:rFonts w:asciiTheme="minorHAnsi" w:hAnsiTheme="minorHAnsi" w:eastAsiaTheme="minorEastAsia" w:cstheme="minorBidi"/>
              </w:rPr>
            </w:pPr>
          </w:p>
        </w:tc>
        <w:tc>
          <w:tcPr>
            <w:tcW w:w="3202" w:type="dxa"/>
            <w:vMerge w:val="continue"/>
            <w:vAlign w:val="center"/>
          </w:tcPr>
          <w:p>
            <w:pPr>
              <w:spacing w:line="240" w:lineRule="exact"/>
              <w:jc w:val="center"/>
              <w:rPr>
                <w:rFonts w:asciiTheme="minorHAnsi" w:hAnsiTheme="minorHAnsi" w:eastAsiaTheme="minorEastAsia" w:cstheme="minorBidi"/>
              </w:rPr>
            </w:pPr>
          </w:p>
        </w:tc>
        <w:tc>
          <w:tcPr>
            <w:tcW w:w="1249" w:type="dxa"/>
            <w:vMerge w:val="continue"/>
            <w:vAlign w:val="center"/>
          </w:tcPr>
          <w:p>
            <w:pPr>
              <w:spacing w:line="240" w:lineRule="exact"/>
              <w:jc w:val="center"/>
              <w:rPr>
                <w:rFonts w:asciiTheme="minorHAnsi" w:hAnsiTheme="minorHAnsi" w:eastAsiaTheme="minorEastAsia" w:cstheme="minorBidi"/>
              </w:rPr>
            </w:pPr>
          </w:p>
        </w:tc>
        <w:tc>
          <w:tcPr>
            <w:tcW w:w="15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个别</w:t>
            </w:r>
          </w:p>
        </w:tc>
        <w:tc>
          <w:tcPr>
            <w:tcW w:w="171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20%-25%</w:t>
            </w:r>
          </w:p>
        </w:tc>
        <w:tc>
          <w:tcPr>
            <w:tcW w:w="88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0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4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整改情况</w:t>
            </w:r>
          </w:p>
        </w:tc>
        <w:tc>
          <w:tcPr>
            <w:tcW w:w="15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未采取整改措施</w:t>
            </w:r>
          </w:p>
        </w:tc>
        <w:tc>
          <w:tcPr>
            <w:tcW w:w="171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88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2" w:type="dxa"/>
            <w:vMerge w:val="continue"/>
            <w:vAlign w:val="center"/>
          </w:tcPr>
          <w:p>
            <w:pPr>
              <w:spacing w:line="240" w:lineRule="exact"/>
              <w:jc w:val="center"/>
              <w:rPr>
                <w:rFonts w:asciiTheme="minorHAnsi" w:hAnsiTheme="minorHAnsi" w:eastAsiaTheme="minorEastAsia" w:cstheme="minorBidi"/>
              </w:rPr>
            </w:pPr>
          </w:p>
        </w:tc>
        <w:tc>
          <w:tcPr>
            <w:tcW w:w="1131" w:type="dxa"/>
            <w:vMerge w:val="continue"/>
            <w:vAlign w:val="center"/>
          </w:tcPr>
          <w:p>
            <w:pPr>
              <w:spacing w:line="240" w:lineRule="exact"/>
              <w:jc w:val="center"/>
              <w:rPr>
                <w:rFonts w:asciiTheme="minorHAnsi" w:hAnsiTheme="minorHAnsi" w:eastAsiaTheme="minorEastAsia" w:cstheme="minorBidi"/>
              </w:rPr>
            </w:pPr>
          </w:p>
        </w:tc>
        <w:tc>
          <w:tcPr>
            <w:tcW w:w="3139" w:type="dxa"/>
            <w:vMerge w:val="continue"/>
            <w:vAlign w:val="center"/>
          </w:tcPr>
          <w:p>
            <w:pPr>
              <w:spacing w:line="240" w:lineRule="exact"/>
              <w:jc w:val="center"/>
              <w:rPr>
                <w:rFonts w:asciiTheme="minorHAnsi" w:hAnsiTheme="minorHAnsi" w:eastAsiaTheme="minorEastAsia" w:cstheme="minorBidi"/>
              </w:rPr>
            </w:pPr>
          </w:p>
        </w:tc>
        <w:tc>
          <w:tcPr>
            <w:tcW w:w="3202" w:type="dxa"/>
            <w:vMerge w:val="continue"/>
            <w:vAlign w:val="center"/>
          </w:tcPr>
          <w:p>
            <w:pPr>
              <w:spacing w:line="240" w:lineRule="exact"/>
              <w:jc w:val="center"/>
              <w:rPr>
                <w:rFonts w:asciiTheme="minorHAnsi" w:hAnsiTheme="minorHAnsi" w:eastAsiaTheme="minorEastAsia" w:cstheme="minorBidi"/>
              </w:rPr>
            </w:pPr>
          </w:p>
        </w:tc>
        <w:tc>
          <w:tcPr>
            <w:tcW w:w="1249" w:type="dxa"/>
            <w:vMerge w:val="continue"/>
            <w:vAlign w:val="center"/>
          </w:tcPr>
          <w:p>
            <w:pPr>
              <w:spacing w:line="240" w:lineRule="exact"/>
              <w:jc w:val="center"/>
              <w:rPr>
                <w:rFonts w:asciiTheme="minorHAnsi" w:hAnsiTheme="minorHAnsi" w:eastAsiaTheme="minorEastAsia" w:cstheme="minorBidi"/>
              </w:rPr>
            </w:pPr>
          </w:p>
        </w:tc>
        <w:tc>
          <w:tcPr>
            <w:tcW w:w="15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采取整改措施但未完成整改</w:t>
            </w:r>
          </w:p>
        </w:tc>
        <w:tc>
          <w:tcPr>
            <w:tcW w:w="1713"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%-15%</w:t>
            </w:r>
          </w:p>
        </w:tc>
        <w:tc>
          <w:tcPr>
            <w:tcW w:w="88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4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完成整改</w:t>
            </w:r>
          </w:p>
        </w:tc>
        <w:tc>
          <w:tcPr>
            <w:tcW w:w="171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8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0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4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配合检查、调查取证等执法情况</w:t>
            </w:r>
          </w:p>
        </w:tc>
        <w:tc>
          <w:tcPr>
            <w:tcW w:w="15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w:t>
            </w:r>
          </w:p>
        </w:tc>
        <w:tc>
          <w:tcPr>
            <w:tcW w:w="1713"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%-10%</w:t>
            </w:r>
          </w:p>
        </w:tc>
        <w:tc>
          <w:tcPr>
            <w:tcW w:w="88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0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4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71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84" w:type="dxa"/>
            <w:vMerge w:val="continue"/>
            <w:vAlign w:val="center"/>
          </w:tcPr>
          <w:p>
            <w:pPr>
              <w:spacing w:line="240" w:lineRule="exact"/>
              <w:jc w:val="center"/>
              <w:rPr>
                <w:rFonts w:asciiTheme="minorEastAsia" w:hAnsiTheme="minorEastAsia" w:eastAsiaTheme="minorEastAsia" w:cstheme="minorEastAsia"/>
                <w:sz w:val="16"/>
                <w:szCs w:val="16"/>
              </w:rPr>
            </w:pPr>
          </w:p>
        </w:tc>
      </w:tr>
    </w:tbl>
    <w:p>
      <w:pPr>
        <w:pStyle w:val="3"/>
        <w:jc w:val="both"/>
      </w:pPr>
      <w:r>
        <w:br w:type="page"/>
      </w:r>
    </w:p>
    <w:p>
      <w:pPr>
        <w:pStyle w:val="3"/>
        <w:jc w:val="both"/>
      </w:pPr>
    </w:p>
    <w:p>
      <w:pPr>
        <w:pStyle w:val="3"/>
        <w:jc w:val="both"/>
      </w:pPr>
    </w:p>
    <w:p>
      <w:pPr>
        <w:pStyle w:val="3"/>
        <w:jc w:val="both"/>
      </w:pPr>
    </w:p>
    <w:p>
      <w:pPr>
        <w:pStyle w:val="3"/>
        <w:jc w:val="both"/>
      </w:pPr>
    </w:p>
    <w:p>
      <w:pPr>
        <w:pStyle w:val="3"/>
        <w:jc w:val="both"/>
      </w:pPr>
    </w:p>
    <w:p>
      <w:pPr>
        <w:pStyle w:val="4"/>
      </w:pPr>
      <w:r>
        <w:rPr>
          <w:rFonts w:hint="eastAsia"/>
        </w:rPr>
        <w:t>（三）安全生产教育培训类（4项）</w:t>
      </w:r>
    </w:p>
    <w:p>
      <w:r>
        <w:br w:type="page"/>
      </w:r>
    </w:p>
    <w:p/>
    <w:p/>
    <w:p/>
    <w:p/>
    <w:tbl>
      <w:tblPr>
        <w:tblStyle w:val="11"/>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003"/>
        <w:gridCol w:w="3321"/>
        <w:gridCol w:w="3462"/>
        <w:gridCol w:w="1587"/>
        <w:gridCol w:w="1363"/>
        <w:gridCol w:w="108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2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00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0" w:type="auto"/>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46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58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450"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0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2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0" w:type="auto"/>
            <w:vMerge w:val="continue"/>
            <w:vAlign w:val="center"/>
          </w:tcPr>
          <w:p>
            <w:pPr>
              <w:spacing w:line="240" w:lineRule="exact"/>
              <w:jc w:val="center"/>
              <w:rPr>
                <w:rFonts w:asciiTheme="minorEastAsia" w:hAnsiTheme="minorEastAsia" w:eastAsiaTheme="minorEastAsia" w:cstheme="minorEastAsia"/>
                <w:sz w:val="16"/>
                <w:szCs w:val="16"/>
              </w:rPr>
            </w:pPr>
          </w:p>
        </w:tc>
        <w:tc>
          <w:tcPr>
            <w:tcW w:w="346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8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08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06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安全生产教育培训类</w:t>
            </w:r>
          </w:p>
        </w:tc>
        <w:tc>
          <w:tcPr>
            <w:tcW w:w="1003"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对危险化学品的生产、经营、储存单位以及矿山、金属冶炼单位的主要负责人和安全生产管理人员未按照规定经考核合格的处罚</w:t>
            </w:r>
          </w:p>
        </w:tc>
        <w:tc>
          <w:tcPr>
            <w:tcW w:w="3321"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第二十七条第二款　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2.《生产经营单位安全培训规定》</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第二十四条　煤矿、非煤矿山、危险化学品、烟花爆竹、金属冶炼等生产经营单位主要负责人和安全生产管理人员，自任职之日起6个月内，必须经安全生产监管监察部门对其安全生产知识和管理能力考核合格。</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3.《冶金企业和有色金属企业安全生产规定》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第十一条　企业主要负责人、安全生产管理人员应当接受安全生产教育和培训，具备与本企业生产经营活动相适应的安全生产知识和管理能力。其中，存在金属冶炼工艺的企业的主要负责人、安全生产管理人员自任职之日起六个月内，必须接受负有冶金有色安全生产监管职责的部门对其进行安全生产知识和管理能力考核，并考核合格。</w:t>
            </w:r>
          </w:p>
          <w:p>
            <w:pPr>
              <w:spacing w:line="240" w:lineRule="exact"/>
              <w:jc w:val="left"/>
              <w:rPr>
                <w:rFonts w:asciiTheme="minorEastAsia" w:hAnsiTheme="minorEastAsia" w:eastAsiaTheme="minorEastAsia" w:cstheme="minorEastAsia"/>
                <w:sz w:val="16"/>
                <w:szCs w:val="16"/>
              </w:rPr>
            </w:pPr>
          </w:p>
        </w:tc>
        <w:tc>
          <w:tcPr>
            <w:tcW w:w="3462"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w:t>
            </w:r>
            <w:bookmarkStart w:id="41" w:name="tiao_97_kuan_1_xiang_2"/>
            <w:bookmarkEnd w:id="41"/>
            <w:r>
              <w:rPr>
                <w:rFonts w:hint="eastAsia" w:asciiTheme="minorEastAsia" w:hAnsiTheme="minorEastAsia" w:eastAsiaTheme="minorEastAsia" w:cstheme="minorEastAsia"/>
                <w:sz w:val="16"/>
                <w:szCs w:val="16"/>
              </w:rPr>
              <w:t>　（二）危险物品的生产、经营、储存、装卸单位以及矿山、金属冶炼、建筑施工、运输单位的主要负责人和安全生产管理人员未按照规定经考核合格的</w:t>
            </w:r>
            <w:r>
              <w:rPr>
                <w:rFonts w:hint="eastAsia" w:asciiTheme="minorEastAsia" w:hAnsiTheme="minorEastAsia" w:eastAsiaTheme="minorEastAsia" w:cstheme="minorEastAsia"/>
                <w:sz w:val="16"/>
                <w:szCs w:val="16"/>
                <w:lang w:eastAsia="zh-CN"/>
              </w:rPr>
              <w:t>；</w:t>
            </w:r>
          </w:p>
          <w:p>
            <w:pPr>
              <w:spacing w:line="240" w:lineRule="exact"/>
              <w:ind w:firstLine="320" w:firstLineChars="200"/>
              <w:jc w:val="left"/>
              <w:rPr>
                <w:rFonts w:asciiTheme="minorEastAsia" w:hAnsiTheme="minorEastAsia" w:eastAsiaTheme="minorEastAsia" w:cstheme="minorEastAsia"/>
                <w:sz w:val="16"/>
                <w:szCs w:val="16"/>
              </w:rPr>
            </w:pPr>
          </w:p>
        </w:tc>
        <w:tc>
          <w:tcPr>
            <w:tcW w:w="158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人员考核情况</w:t>
            </w:r>
          </w:p>
        </w:tc>
        <w:tc>
          <w:tcPr>
            <w:tcW w:w="13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未经考核合格人员较多</w:t>
            </w:r>
          </w:p>
        </w:tc>
        <w:tc>
          <w:tcPr>
            <w:tcW w:w="1087"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5%-40%</w:t>
            </w:r>
          </w:p>
        </w:tc>
        <w:tc>
          <w:tcPr>
            <w:tcW w:w="106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0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346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58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个别人员未经考核合格</w:t>
            </w:r>
          </w:p>
        </w:tc>
        <w:tc>
          <w:tcPr>
            <w:tcW w:w="1087"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5%-30%</w:t>
            </w:r>
          </w:p>
        </w:tc>
        <w:tc>
          <w:tcPr>
            <w:tcW w:w="106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0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346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58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违法行为持续时间</w:t>
            </w:r>
          </w:p>
        </w:tc>
        <w:tc>
          <w:tcPr>
            <w:tcW w:w="13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1个月以上</w:t>
            </w:r>
          </w:p>
        </w:tc>
        <w:tc>
          <w:tcPr>
            <w:tcW w:w="1087"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5%-40%</w:t>
            </w:r>
          </w:p>
        </w:tc>
        <w:tc>
          <w:tcPr>
            <w:tcW w:w="106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0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346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58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不到1个月</w:t>
            </w:r>
          </w:p>
        </w:tc>
        <w:tc>
          <w:tcPr>
            <w:tcW w:w="1087"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5%-30%</w:t>
            </w:r>
          </w:p>
        </w:tc>
        <w:tc>
          <w:tcPr>
            <w:tcW w:w="106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2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0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346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58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36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08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06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2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0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346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58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08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106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0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0" w:type="auto"/>
            <w:vMerge w:val="continue"/>
            <w:vAlign w:val="center"/>
          </w:tcPr>
          <w:p>
            <w:pPr>
              <w:spacing w:line="240" w:lineRule="exact"/>
              <w:jc w:val="left"/>
              <w:rPr>
                <w:rFonts w:asciiTheme="minorEastAsia" w:hAnsiTheme="minorEastAsia" w:eastAsiaTheme="minorEastAsia" w:cstheme="minorEastAsia"/>
                <w:sz w:val="16"/>
                <w:szCs w:val="16"/>
              </w:rPr>
            </w:pPr>
          </w:p>
        </w:tc>
        <w:tc>
          <w:tcPr>
            <w:tcW w:w="346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58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08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060"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1"/>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43"/>
        <w:gridCol w:w="5924"/>
        <w:gridCol w:w="1919"/>
        <w:gridCol w:w="1006"/>
        <w:gridCol w:w="1138"/>
        <w:gridCol w:w="98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84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592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191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00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125"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0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84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592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91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0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98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088"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重点单位是指根据《安全生产年度监督检查计划编制办法》规定，列入年度监督检查计划的重点检查单位，也包括应当列入而未列入的重点检查单位。</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较多和个别要结合从业人员数量和单位实际情况考虑。</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70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安全生产教育培训类</w:t>
            </w:r>
          </w:p>
        </w:tc>
        <w:tc>
          <w:tcPr>
            <w:tcW w:w="843"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对未按照规定对从业人员、被派遣劳动者、实习学生进行安全生产教育和培训的处罚</w:t>
            </w:r>
          </w:p>
        </w:tc>
        <w:tc>
          <w:tcPr>
            <w:tcW w:w="5924"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第二十八条</w:t>
            </w:r>
            <w:bookmarkStart w:id="42" w:name="tiao_28_kuan_1"/>
            <w:bookmarkEnd w:id="42"/>
            <w:r>
              <w:rPr>
                <w:rFonts w:hint="eastAsia" w:asciiTheme="minorEastAsia" w:hAnsiTheme="minorEastAsia" w:eastAsiaTheme="minorEastAsia" w:cstheme="minorEastAsia"/>
                <w:b/>
                <w:bCs/>
                <w:sz w:val="16"/>
                <w:szCs w:val="16"/>
              </w:rPr>
              <w:t>第一款、第二款、第三款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spacing w:line="240" w:lineRule="exact"/>
              <w:jc w:val="left"/>
              <w:rPr>
                <w:rFonts w:asciiTheme="minorEastAsia" w:hAnsiTheme="minorEastAsia" w:eastAsiaTheme="minorEastAsia" w:cstheme="minorEastAsia"/>
                <w:b/>
                <w:bCs/>
                <w:sz w:val="16"/>
                <w:szCs w:val="16"/>
              </w:rPr>
            </w:pPr>
            <w:bookmarkStart w:id="43" w:name="tiao_28_kuan_2"/>
            <w:bookmarkEnd w:id="43"/>
            <w:r>
              <w:rPr>
                <w:rFonts w:hint="eastAsia" w:asciiTheme="minorEastAsia" w:hAnsiTheme="minorEastAsia" w:eastAsiaTheme="minorEastAsia" w:cstheme="minorEastAsia"/>
                <w:b/>
                <w:bCs/>
                <w:sz w:val="16"/>
                <w:szCs w:val="16"/>
              </w:rPr>
              <w:t>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spacing w:line="240" w:lineRule="exact"/>
              <w:ind w:firstLine="320"/>
              <w:jc w:val="left"/>
              <w:rPr>
                <w:rFonts w:asciiTheme="minorEastAsia" w:hAnsiTheme="minorEastAsia" w:eastAsiaTheme="minorEastAsia" w:cstheme="minorEastAsia"/>
                <w:b/>
                <w:bCs/>
                <w:sz w:val="16"/>
                <w:szCs w:val="16"/>
              </w:rPr>
            </w:pPr>
            <w:bookmarkStart w:id="44" w:name="tiao_28_kuan_3"/>
            <w:bookmarkEnd w:id="44"/>
            <w:r>
              <w:rPr>
                <w:rFonts w:hint="eastAsia" w:asciiTheme="minorEastAsia" w:hAnsiTheme="minorEastAsia" w:eastAsiaTheme="minorEastAsia" w:cstheme="minorEastAsia"/>
                <w:b/>
                <w:bCs/>
                <w:sz w:val="16"/>
                <w:szCs w:val="16"/>
              </w:rPr>
              <w:t>生产经营单位接收中等职业学校、高等学校学生实习的，应当对实习学生进行相应的安全生产教育和培训，提供必要的劳动防护用品。学校应当协助生产经营单位对实习学生进行安全生产教育和培训。</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第二十九条</w:t>
            </w:r>
            <w:bookmarkStart w:id="45" w:name="tiao_29_kuan_1"/>
            <w:bookmarkEnd w:id="45"/>
            <w:r>
              <w:rPr>
                <w:rFonts w:hint="eastAsia" w:asciiTheme="minorEastAsia" w:hAnsiTheme="minorEastAsia" w:eastAsiaTheme="minorEastAsia" w:cstheme="minorEastAsia"/>
                <w:b/>
                <w:bCs/>
                <w:sz w:val="16"/>
                <w:szCs w:val="16"/>
              </w:rPr>
              <w:t>　生产经营单位采用新工艺、新技术、新材料或者使用新设备，必须了解、掌握其安全技术特性，采取有效的安全防护措施，并对从业人员进行专门的安全生产教育和培训。</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2.《生产经营单位安全培训规定》</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第七条　生产经营单位主要负责人安全培训应当包括下列内容：</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（一）国家安全生产方针、政策和有关安全生产的法律、法规、规章及标准；</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（二）安全生产管理基本知识、安全生产技术、安全生产专业知识；</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（三）重大危险源管理、重大事故防范、应急管理和救援组织以及事故调查处理的有关规定；</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（四）职业危害及其预防措施；</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（五）国内外先进的安全生产管理经验；</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（六）典型事故和应急救援案例分析；</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（七）其他需要培训的内容。</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第八条　生产经营单位安全生产管理人员安全培训应当包括下列内容：</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（一）国家安全生产方针、政策和有关安全生产的法律、法规、规章及标准；</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（二）安全生产管理、安全生产技术、职业卫生等知识；</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（三）伤亡事故统计、报告及职业危害的调查处理方法；</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（四）应急管理、应急预案编制以及应急处置的内容和要求；</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（五）国内外先进的安全生产管理经验；</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（六）典型事故和应急救援案例分析；</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（七）其他需要培训的内容。</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第九条　生产经营单位主要负责人和安全生产管理人员初次安全培训时间不得少于32学时。每年再培训时间不得少于12学时。</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煤矿、非煤矿山、危险化学品、烟花爆竹、金属冶炼等生产经营单位主要负责人和安全生产管理人员初次安全培训时间不得少于48学时，每年再培训时间不得少于16学时。</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第十条　生产经营单位主要负责人和安全生产管理人员的安全培训必须依照安全生产监管监察部门制定的安全培训大纲实施。</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非煤矿山、危险化学品、烟花爆竹、金属冶炼等生产经营单位主要负责人和安全生产管理人员的安全培训大纲及考核标准由国家安全生产监督管理总局统一制定。</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煤矿主要负责人和安全生产管理人员的安全培训大纲及考核标准由国家煤矿安全监察局制定。</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煤矿、非煤矿山、危险化学品、烟花爆竹、金属冶炼以外的其他生产经营单位主要负责人和安全管理人员的安全培训大纲及考核标准，由省、自治区、直辖市安全生产监督管理部门制定。</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第十一条　煤矿、非煤矿山、危险化学品、烟花爆竹、金属冶炼等生产经营单位必须对新上岗的临时工、合同工、劳务工、轮换工、协议工等进行强制性安全培训，保证其具备本岗位安全操作、自救互救以及应急处置所需的知识和技能后，方能安排上岗作业。</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第十二条　加工、制造业等生产单位的其他从业人员，在上岗前必须经过厂（矿）、车间（工段、区、队）、班组三级安全培训教育。</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生产经营单位应当根据工作性质对其他从业人员进行安全培训，保证其具备本岗位安全操作、应急处置等知识和技能。</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第十三条　生产经营单位新上岗的从业人员，岗前安全培训时间不得少于24学时。</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煤矿、非煤矿山、危险化学品、烟花爆竹、金属冶炼等生产经营单位新上岗的从业人员安全培训时间不得少于72学时，每年再培训的时间不得少于20学时。</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第十四条　厂（矿）级岗前安全培训内容应当包括：</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（一）本单位安全生产情况及安全生产基本知识；</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（二）本单位安全生产规章制度和劳动纪律；</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（三）从业人员安全生产权利和义务；</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（四）有关事故案例等。</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煤矿、非煤矿山、危险化学品、烟花爆竹、金属冶炼等生产经营单位厂（矿）级安全培训除包括上述内容外，应当增加事故应急救援、事故应急预案演练及防范措施等内容。</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第十五条　车间（工段、区、队）级岗前安全培训内容应当包括：</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（一） 工作环境及危险因素；</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（二） 所从事工种可能遭受的职业伤害和伤亡事故；</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（三） 所从事工种的安全职责、操作技能及强制性标准；</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（四）自救互救、急救方法、疏散和现场紧急情况的处理；</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（五）安全设备设施、个人防护用品的使用和维护；</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（六）本车间（工段、区、队）安全生产状况及规章制度；</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（七）预防事故和职业危害的措施及应注意的安全事项；</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（八）有关事故案例；</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（九）其他需要培训的内容。</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第十六条　班组级岗前安全培训内容应当包括：</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（一）岗位安全操作规程；</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（二）岗位之间工作衔接配合的安全与职业卫生事项；</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（三）有关事故案例；</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（四）其他需要培训的内容。</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第十七条　从业人员在本生产经营单位内调整工作岗位或离岗一年以上重新上岗时，应当重新接受车间（工段、区、队）和班组级的安全培训。</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生产经营单位采用新工艺、新技术、新材料或者使用新设备时，应当对有关从业人员重新进行有针对性的安全培训。</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3.《安全生产培训管理办法》</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第六条　安全培训应当按照规定的安全培训大纲进行。</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安全监管监察人员，危险物品的生产、经营、储存单位与非煤矿山、金属冶炼单位的主要负责人和安全生产管理人员、特种作业人员以及从事安全生产工作的相关人员的安全培训大纲，由国家安全监管总局组织制定。</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煤矿企业的主要负责人和安全生产管理人员、特种作业人员的培训大纲由国家煤矿安监局组织制定。</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除危险物品的生产、经营、储存单位和矿山、金属冶炼单位以外其他生产经营单位的主要负责人、安全生产管理人员及其他从业人员的安全培训大纲，由省级安全生产监督管理部门、省级煤矿安全培训监管机构组织制定。</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第十条　生产经营单位应当建立安全培训管理制度，保障从业人员安全培训所需经费，对从业人员进行与其所从事岗位相应的安全教育培训；从业人员调整工作岗位或者采用新工艺、新技术、新设备、新材料的，应当对其进行专门的安全教育和培训。未经安全教育和培训合格的从业人员，不得上岗作业。</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生产经营单位接收中等职业学校、高等学校学生实习的，应当对实习学生进行相应的安全生产教育和培训，提供必要的劳动防护用品。学校应当协助生产经营单位对实习学生进行安全生产教育和培训。</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从业人员安全培训的时间、内容、参加人员以及考核结果等情况，生产经营单位应当如实记录并建档备查。</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第十一条　生产经营单位从业人员的培训内容和培训时间，应当符合《生产经营单位安全培训规定》和有关标准的规定。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4.《工贸企业有限空间作业安全管理与监督暂行规定》</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第六条</w:t>
            </w:r>
            <w:r>
              <w:rPr>
                <w:rFonts w:hint="eastAsia" w:asciiTheme="minorEastAsia" w:hAnsiTheme="minorEastAsia" w:eastAsiaTheme="minorEastAsia" w:cstheme="minorEastAsia"/>
                <w:sz w:val="16"/>
                <w:szCs w:val="16"/>
              </w:rPr>
              <w:t>第一款</w:t>
            </w:r>
            <w:r>
              <w:rPr>
                <w:rFonts w:asciiTheme="minorEastAsia" w:hAnsiTheme="minorEastAsia" w:eastAsiaTheme="minorEastAsia" w:cstheme="minorEastAsia"/>
                <w:sz w:val="16"/>
                <w:szCs w:val="16"/>
              </w:rPr>
              <w:t>　工贸企业应当对从事有限空间作业的现场负责人、监护人员、作业人员、应急救援人员进行专项安全培训。专项安全培训应当包括下列内容：</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（一）有限空间作业的危险有害因素和安全防范措施；</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（二）有限空间作业的安全操作规程；</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（三）检测仪器、劳动防护用品的正确使用；</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（四）紧急情况下的应急处置措施。</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5.《冶金企业和有色金属企业安全生产规定》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第十一条　企业主要负责人、安全生产管理人员应当接受安全生产教育和培训，具备与本企业生产经营活动相适应的安全生产知识和管理能力。其中，存在金属冶炼工艺的企业的主要负责人、安全生产管理人员自任职之日起六个月内，必须接受负有冶金有色安全生产监管职责的部门对其进行安全生产知识和管理能力考核，并考核合格。</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企业应当按照国家有关规定对从业人员进行安全生产教育和培训，保证从业人员具备必要的安全生产知识，了解有关安全生产法律法规，熟悉本企业规章制度和安全技术操作规程，掌握本岗位安全操作技能，并建立培训档案，记录培训、考核等情况。未经安全生产教育培训合格的从业人员，不得上岗作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企业应当对新上岗从业人员进行厂（公司）、车间（职能部门）、班组三级安全生产教育和培训；对调整工作岗位、离岗半年以上重新上岗的从业人员，应当经车间（职能部门）、班组安全生产教育和培训合格后，方可上岗作业。</w:t>
            </w:r>
          </w:p>
          <w:p>
            <w:pPr>
              <w:spacing w:line="240" w:lineRule="exact"/>
              <w:ind w:firstLine="32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新工艺、新技术、新材料、新设备投入使用前，企业应当对有关操作岗位人员进行专门的安全生产教育和培训。</w:t>
            </w:r>
          </w:p>
          <w:p>
            <w:pPr>
              <w:spacing w:line="240" w:lineRule="exact"/>
              <w:ind w:firstLine="320" w:firstLineChars="200"/>
              <w:jc w:val="left"/>
              <w:rPr>
                <w:rFonts w:asciiTheme="minorEastAsia" w:hAnsiTheme="minorEastAsia" w:eastAsiaTheme="minorEastAsia" w:cstheme="minorEastAsia"/>
                <w:sz w:val="16"/>
                <w:szCs w:val="16"/>
              </w:rPr>
            </w:pPr>
          </w:p>
        </w:tc>
        <w:tc>
          <w:tcPr>
            <w:tcW w:w="1919"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第九十七条第三项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240" w:lineRule="exact"/>
              <w:jc w:val="left"/>
              <w:rPr>
                <w:rFonts w:asciiTheme="minorEastAsia" w:hAnsiTheme="minorEastAsia" w:eastAsiaTheme="minorEastAsia" w:cstheme="minorEastAsia"/>
                <w:sz w:val="16"/>
                <w:szCs w:val="16"/>
              </w:rPr>
            </w:pPr>
            <w:bookmarkStart w:id="46" w:name="tiao_97_kuan_1_xiang_3"/>
            <w:bookmarkEnd w:id="46"/>
            <w:r>
              <w:rPr>
                <w:rFonts w:hint="eastAsia" w:asciiTheme="minorEastAsia" w:hAnsiTheme="minorEastAsia" w:eastAsiaTheme="minorEastAsia" w:cstheme="minorEastAsia"/>
                <w:sz w:val="16"/>
                <w:szCs w:val="16"/>
              </w:rPr>
              <w:t>　　（三）未按照规定对从业人员、被派遣劳动者、实习学生进行安全生产教育和培训，或者未按照规定如实告知有关的安全生产事项的</w:t>
            </w:r>
            <w:r>
              <w:rPr>
                <w:rFonts w:hint="eastAsia" w:asciiTheme="minorEastAsia" w:hAnsiTheme="minorEastAsia" w:eastAsiaTheme="minorEastAsia" w:cstheme="minorEastAsia"/>
                <w:sz w:val="16"/>
                <w:szCs w:val="16"/>
                <w:lang w:eastAsia="zh-CN"/>
              </w:rPr>
              <w:t>；</w:t>
            </w:r>
          </w:p>
          <w:p>
            <w:pPr>
              <w:spacing w:line="240" w:lineRule="exact"/>
              <w:jc w:val="left"/>
              <w:rPr>
                <w:rFonts w:asciiTheme="minorEastAsia" w:hAnsiTheme="minorEastAsia" w:eastAsiaTheme="minorEastAsia" w:cstheme="minorEastAsia"/>
                <w:sz w:val="16"/>
                <w:szCs w:val="16"/>
              </w:rPr>
            </w:pPr>
          </w:p>
        </w:tc>
        <w:tc>
          <w:tcPr>
            <w:tcW w:w="100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单位性质</w:t>
            </w:r>
          </w:p>
        </w:tc>
        <w:tc>
          <w:tcPr>
            <w:tcW w:w="11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w:t>
            </w:r>
          </w:p>
        </w:tc>
        <w:tc>
          <w:tcPr>
            <w:tcW w:w="987"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5%-40%</w:t>
            </w:r>
          </w:p>
        </w:tc>
        <w:tc>
          <w:tcPr>
            <w:tcW w:w="108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7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84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592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91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0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其他单位</w:t>
            </w:r>
          </w:p>
        </w:tc>
        <w:tc>
          <w:tcPr>
            <w:tcW w:w="98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08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7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84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592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91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0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人员教育、培训情况</w:t>
            </w:r>
          </w:p>
        </w:tc>
        <w:tc>
          <w:tcPr>
            <w:tcW w:w="11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未按规定培训人员较多</w:t>
            </w:r>
          </w:p>
        </w:tc>
        <w:tc>
          <w:tcPr>
            <w:tcW w:w="987"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5%-40%</w:t>
            </w:r>
          </w:p>
        </w:tc>
        <w:tc>
          <w:tcPr>
            <w:tcW w:w="108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7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84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592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91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0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个别人员未按规定培训</w:t>
            </w:r>
          </w:p>
        </w:tc>
        <w:tc>
          <w:tcPr>
            <w:tcW w:w="987"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5%-30%</w:t>
            </w:r>
          </w:p>
        </w:tc>
        <w:tc>
          <w:tcPr>
            <w:tcW w:w="108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7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84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592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91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06"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1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98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08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7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84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592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91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0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98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108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7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84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592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91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0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8" w:type="dxa"/>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98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088"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1"/>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304"/>
        <w:gridCol w:w="2891"/>
        <w:gridCol w:w="3756"/>
        <w:gridCol w:w="1438"/>
        <w:gridCol w:w="1337"/>
        <w:gridCol w:w="1238"/>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30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289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75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43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575"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99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0" w:type="auto"/>
            <w:vMerge w:val="continue"/>
            <w:vAlign w:val="center"/>
          </w:tcPr>
          <w:p>
            <w:pPr>
              <w:spacing w:line="240" w:lineRule="exact"/>
              <w:jc w:val="center"/>
              <w:rPr>
                <w:rFonts w:asciiTheme="minorEastAsia" w:hAnsiTheme="minorEastAsia" w:eastAsiaTheme="minorEastAsia" w:cstheme="minorEastAsia"/>
                <w:sz w:val="16"/>
                <w:szCs w:val="16"/>
              </w:rPr>
            </w:pPr>
          </w:p>
        </w:tc>
        <w:tc>
          <w:tcPr>
            <w:tcW w:w="13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89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75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3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2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997"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重点单位是指根据《安全生产年度监督检查计划编制办法》规定，列入年度监督检查计划的重点检查单位，也包括应当列入而未列入的重点检查单位。</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安全生产教育培训类</w:t>
            </w:r>
          </w:p>
        </w:tc>
        <w:tc>
          <w:tcPr>
            <w:tcW w:w="1304"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对未如实记录安全生产教育和培训情况的处罚</w:t>
            </w:r>
          </w:p>
        </w:tc>
        <w:tc>
          <w:tcPr>
            <w:tcW w:w="2891"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第二十八条第四款　生产经营单位应当建立安全生产教育和培训档案，如实记录安全生产教育和培训的时间、内容、参加人员以及考核结果等情况。</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2.《生产经营单位安全培训规定》</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第二十二条　生产经营单位应当建立健全从业人员安全生产教育和培训档案，由生产经营单位的安全生产管理机构以及安全生产管理人员详细、准确记录培训的时间、内容、参加人员以及考核结果等情况。</w:t>
            </w:r>
          </w:p>
        </w:tc>
        <w:tc>
          <w:tcPr>
            <w:tcW w:w="3756"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第九十七条第四项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　　（四）未如实记录安全生产教育和培训情况的；</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2.《生产经营单位安全培训规定》</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第三十条</w:t>
            </w:r>
            <w:r>
              <w:rPr>
                <w:rFonts w:hint="eastAsia" w:asciiTheme="minorEastAsia" w:hAnsiTheme="minorEastAsia" w:eastAsiaTheme="minorEastAsia" w:cstheme="minorEastAsia"/>
                <w:sz w:val="16"/>
                <w:szCs w:val="16"/>
              </w:rPr>
              <w:t>第一款第三项</w:t>
            </w:r>
            <w:r>
              <w:rPr>
                <w:rFonts w:asciiTheme="minorEastAsia" w:hAnsiTheme="minorEastAsia" w:eastAsiaTheme="minorEastAsia" w:cstheme="minorEastAsia"/>
                <w:sz w:val="16"/>
                <w:szCs w:val="16"/>
              </w:rPr>
              <w:t>　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（三）未如实记录安全生产教育和培训情况的</w:t>
            </w:r>
            <w:r>
              <w:rPr>
                <w:rFonts w:hint="eastAsia" w:asciiTheme="minorEastAsia" w:hAnsiTheme="minorEastAsia" w:eastAsiaTheme="minorEastAsia" w:cstheme="minorEastAsia"/>
                <w:sz w:val="16"/>
                <w:szCs w:val="16"/>
                <w:lang w:eastAsia="zh-CN"/>
              </w:rPr>
              <w:t>；</w:t>
            </w:r>
          </w:p>
        </w:tc>
        <w:tc>
          <w:tcPr>
            <w:tcW w:w="143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单位性质</w:t>
            </w:r>
          </w:p>
        </w:tc>
        <w:tc>
          <w:tcPr>
            <w:tcW w:w="13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w:t>
            </w:r>
          </w:p>
        </w:tc>
        <w:tc>
          <w:tcPr>
            <w:tcW w:w="12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30%-35%</w:t>
            </w:r>
          </w:p>
        </w:tc>
        <w:tc>
          <w:tcPr>
            <w:tcW w:w="99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Merge w:val="continue"/>
            <w:vAlign w:val="center"/>
          </w:tcPr>
          <w:p>
            <w:pPr>
              <w:spacing w:line="240" w:lineRule="exact"/>
              <w:jc w:val="center"/>
              <w:rPr>
                <w:rFonts w:asciiTheme="minorEastAsia" w:hAnsiTheme="minorEastAsia" w:eastAsiaTheme="minorEastAsia" w:cstheme="minorEastAsia"/>
                <w:sz w:val="16"/>
                <w:szCs w:val="16"/>
              </w:rPr>
            </w:pPr>
          </w:p>
        </w:tc>
        <w:tc>
          <w:tcPr>
            <w:tcW w:w="130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9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756"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3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一般单位</w:t>
            </w:r>
          </w:p>
        </w:tc>
        <w:tc>
          <w:tcPr>
            <w:tcW w:w="12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20%-25%</w:t>
            </w:r>
          </w:p>
        </w:tc>
        <w:tc>
          <w:tcPr>
            <w:tcW w:w="99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Merge w:val="continue"/>
            <w:vAlign w:val="center"/>
          </w:tcPr>
          <w:p>
            <w:pPr>
              <w:spacing w:line="240" w:lineRule="exact"/>
              <w:jc w:val="center"/>
              <w:rPr>
                <w:rFonts w:asciiTheme="minorEastAsia" w:hAnsiTheme="minorEastAsia" w:eastAsiaTheme="minorEastAsia" w:cstheme="minorEastAsia"/>
                <w:sz w:val="16"/>
                <w:szCs w:val="16"/>
              </w:rPr>
            </w:pPr>
          </w:p>
        </w:tc>
        <w:tc>
          <w:tcPr>
            <w:tcW w:w="130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9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756"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3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记录情况</w:t>
            </w:r>
          </w:p>
        </w:tc>
        <w:tc>
          <w:tcPr>
            <w:tcW w:w="13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编造虚假记录或者完全未记录</w:t>
            </w:r>
          </w:p>
        </w:tc>
        <w:tc>
          <w:tcPr>
            <w:tcW w:w="12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30%-35%</w:t>
            </w:r>
          </w:p>
        </w:tc>
        <w:tc>
          <w:tcPr>
            <w:tcW w:w="99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Merge w:val="continue"/>
            <w:vAlign w:val="center"/>
          </w:tcPr>
          <w:p>
            <w:pPr>
              <w:spacing w:line="240" w:lineRule="exact"/>
              <w:jc w:val="center"/>
              <w:rPr>
                <w:rFonts w:asciiTheme="minorEastAsia" w:hAnsiTheme="minorEastAsia" w:eastAsiaTheme="minorEastAsia" w:cstheme="minorEastAsia"/>
                <w:sz w:val="16"/>
                <w:szCs w:val="16"/>
              </w:rPr>
            </w:pPr>
          </w:p>
        </w:tc>
        <w:tc>
          <w:tcPr>
            <w:tcW w:w="130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9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756"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3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未按规定记录</w:t>
            </w:r>
          </w:p>
        </w:tc>
        <w:tc>
          <w:tcPr>
            <w:tcW w:w="12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20%-25%</w:t>
            </w:r>
          </w:p>
        </w:tc>
        <w:tc>
          <w:tcPr>
            <w:tcW w:w="99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Merge w:val="continue"/>
            <w:vAlign w:val="center"/>
          </w:tcPr>
          <w:p>
            <w:pPr>
              <w:spacing w:line="240" w:lineRule="exact"/>
              <w:jc w:val="center"/>
              <w:rPr>
                <w:rFonts w:asciiTheme="minorEastAsia" w:hAnsiTheme="minorEastAsia" w:eastAsiaTheme="minorEastAsia" w:cstheme="minorEastAsia"/>
                <w:sz w:val="16"/>
                <w:szCs w:val="16"/>
              </w:rPr>
            </w:pPr>
          </w:p>
        </w:tc>
        <w:tc>
          <w:tcPr>
            <w:tcW w:w="130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9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756"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3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3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2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99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Merge w:val="continue"/>
            <w:vAlign w:val="center"/>
          </w:tcPr>
          <w:p>
            <w:pPr>
              <w:spacing w:line="240" w:lineRule="exact"/>
              <w:jc w:val="center"/>
              <w:rPr>
                <w:rFonts w:asciiTheme="minorEastAsia" w:hAnsiTheme="minorEastAsia" w:eastAsiaTheme="minorEastAsia" w:cstheme="minorEastAsia"/>
                <w:sz w:val="16"/>
                <w:szCs w:val="16"/>
              </w:rPr>
            </w:pPr>
          </w:p>
        </w:tc>
        <w:tc>
          <w:tcPr>
            <w:tcW w:w="130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9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756"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3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2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99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Merge w:val="continue"/>
            <w:vAlign w:val="center"/>
          </w:tcPr>
          <w:p>
            <w:pPr>
              <w:spacing w:line="240" w:lineRule="exact"/>
              <w:jc w:val="center"/>
              <w:rPr>
                <w:rFonts w:asciiTheme="minorEastAsia" w:hAnsiTheme="minorEastAsia" w:eastAsiaTheme="minorEastAsia" w:cstheme="minorEastAsia"/>
                <w:sz w:val="16"/>
                <w:szCs w:val="16"/>
              </w:rPr>
            </w:pPr>
          </w:p>
        </w:tc>
        <w:tc>
          <w:tcPr>
            <w:tcW w:w="130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9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756"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3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2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997"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1"/>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851"/>
        <w:gridCol w:w="2685"/>
        <w:gridCol w:w="3603"/>
        <w:gridCol w:w="1221"/>
        <w:gridCol w:w="1688"/>
        <w:gridCol w:w="984"/>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3" w:type="dxa"/>
            <w:vMerge w:val="restart"/>
            <w:vAlign w:val="center"/>
          </w:tcPr>
          <w:p>
            <w:pPr>
              <w:rPr>
                <w:rFonts w:asciiTheme="minorEastAsia" w:hAnsiTheme="minorEastAsia" w:eastAsiaTheme="minorEastAsia" w:cstheme="minorEastAsia"/>
                <w:sz w:val="16"/>
                <w:szCs w:val="16"/>
              </w:rPr>
            </w:pPr>
            <w:r>
              <w:br w:type="page"/>
            </w:r>
            <w:r>
              <w:br w:type="page"/>
            </w:r>
            <w:r>
              <w:br w:type="page"/>
            </w:r>
            <w:r>
              <w:br w:type="page"/>
            </w:r>
            <w:r>
              <w:rPr>
                <w:rFonts w:hint="eastAsia" w:asciiTheme="minorEastAsia" w:hAnsiTheme="minorEastAsia" w:eastAsiaTheme="minorEastAsia" w:cstheme="minorEastAsia"/>
                <w:sz w:val="16"/>
                <w:szCs w:val="16"/>
              </w:rPr>
              <w:t>案由</w:t>
            </w:r>
          </w:p>
        </w:tc>
        <w:tc>
          <w:tcPr>
            <w:tcW w:w="185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268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60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22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672"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8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85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68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2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98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863"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较多和个别要结合从业人员数量和单位实际情况考虑。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安全生产教育培训类</w:t>
            </w:r>
          </w:p>
        </w:tc>
        <w:tc>
          <w:tcPr>
            <w:tcW w:w="1851"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对特种作业人员未按照规定经专门的安全作业培训并取得相应资格上岗作业的处罚</w:t>
            </w:r>
          </w:p>
        </w:tc>
        <w:tc>
          <w:tcPr>
            <w:tcW w:w="2685"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1.《中华人民共和防护和作业管理国安全生产法》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第三十条</w:t>
            </w:r>
            <w:bookmarkStart w:id="47" w:name="tiao_30_kuan_1"/>
            <w:bookmarkEnd w:id="47"/>
            <w:r>
              <w:rPr>
                <w:rFonts w:hint="eastAsia" w:asciiTheme="minorEastAsia" w:hAnsiTheme="minorEastAsia" w:eastAsiaTheme="minorEastAsia" w:cstheme="minorEastAsia"/>
                <w:sz w:val="16"/>
                <w:szCs w:val="16"/>
              </w:rPr>
              <w:t>　生产经营单位的特种作业人员必须按照国家有关规定经专门的安全作业培训，取得相应资格，方可上岗作业。</w:t>
            </w:r>
          </w:p>
          <w:p>
            <w:pPr>
              <w:spacing w:line="240" w:lineRule="exact"/>
              <w:jc w:val="left"/>
              <w:rPr>
                <w:rFonts w:asciiTheme="minorEastAsia" w:hAnsiTheme="minorEastAsia" w:eastAsiaTheme="minorEastAsia" w:cstheme="minorEastAsia"/>
                <w:sz w:val="16"/>
                <w:szCs w:val="16"/>
              </w:rPr>
            </w:pPr>
            <w:bookmarkStart w:id="48" w:name="tiao_30_kuan_2"/>
            <w:bookmarkEnd w:id="48"/>
            <w:r>
              <w:rPr>
                <w:rFonts w:hint="eastAsia" w:asciiTheme="minorEastAsia" w:hAnsiTheme="minorEastAsia" w:eastAsiaTheme="minorEastAsia" w:cstheme="minorEastAsia"/>
                <w:sz w:val="16"/>
                <w:szCs w:val="16"/>
              </w:rPr>
              <w:t>　　特种作业人员的范围由国务院应急管理部门会同国务院有关部门确定。</w:t>
            </w:r>
          </w:p>
          <w:p>
            <w:pPr>
              <w:spacing w:line="240" w:lineRule="exact"/>
              <w:ind w:firstLine="320" w:firstLineChars="200"/>
              <w:jc w:val="left"/>
              <w:rPr>
                <w:rFonts w:asciiTheme="minorEastAsia" w:hAnsiTheme="minorEastAsia" w:eastAsiaTheme="minorEastAsia" w:cstheme="minorEastAsia"/>
                <w:sz w:val="16"/>
                <w:szCs w:val="16"/>
              </w:rPr>
            </w:pPr>
          </w:p>
        </w:tc>
        <w:tc>
          <w:tcPr>
            <w:tcW w:w="3603"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第九十七条第七项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（七）特种作业人员未按照规定经专门的安全作业培训并取得相应资格，上岗作业的。</w:t>
            </w:r>
          </w:p>
          <w:p>
            <w:pPr>
              <w:spacing w:line="240" w:lineRule="exact"/>
              <w:ind w:firstLine="320" w:firstLineChars="200"/>
              <w:jc w:val="left"/>
              <w:rPr>
                <w:rFonts w:asciiTheme="minorEastAsia" w:hAnsiTheme="minorEastAsia" w:eastAsiaTheme="minorEastAsia" w:cstheme="minorEastAsia"/>
                <w:sz w:val="16"/>
                <w:szCs w:val="16"/>
              </w:rPr>
            </w:pPr>
          </w:p>
        </w:tc>
        <w:tc>
          <w:tcPr>
            <w:tcW w:w="122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未取得资质上岗作业的特种作业人员数量</w:t>
            </w:r>
          </w:p>
        </w:tc>
        <w:tc>
          <w:tcPr>
            <w:tcW w:w="16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较多</w:t>
            </w:r>
          </w:p>
        </w:tc>
        <w:tc>
          <w:tcPr>
            <w:tcW w:w="984"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0%-35%</w:t>
            </w:r>
          </w:p>
        </w:tc>
        <w:tc>
          <w:tcPr>
            <w:tcW w:w="863"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85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8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0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2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个别</w:t>
            </w:r>
          </w:p>
        </w:tc>
        <w:tc>
          <w:tcPr>
            <w:tcW w:w="984"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20</w:t>
            </w:r>
            <w:r>
              <w:rPr>
                <w:rFonts w:hint="eastAsia" w:asciiTheme="minorEastAsia" w:hAnsiTheme="minorEastAsia" w:eastAsiaTheme="minorEastAsia" w:cstheme="minorEastAsia"/>
                <w:sz w:val="16"/>
                <w:szCs w:val="16"/>
              </w:rPr>
              <w:t>%-25%</w:t>
            </w:r>
          </w:p>
        </w:tc>
        <w:tc>
          <w:tcPr>
            <w:tcW w:w="863"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85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8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0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2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违法行为持续时间</w:t>
            </w:r>
          </w:p>
        </w:tc>
        <w:tc>
          <w:tcPr>
            <w:tcW w:w="16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1个月以上</w:t>
            </w:r>
          </w:p>
        </w:tc>
        <w:tc>
          <w:tcPr>
            <w:tcW w:w="984"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0%-35%</w:t>
            </w:r>
          </w:p>
        </w:tc>
        <w:tc>
          <w:tcPr>
            <w:tcW w:w="863"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85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8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0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2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不到1个月</w:t>
            </w:r>
          </w:p>
        </w:tc>
        <w:tc>
          <w:tcPr>
            <w:tcW w:w="984"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20</w:t>
            </w:r>
            <w:r>
              <w:rPr>
                <w:rFonts w:hint="eastAsia" w:asciiTheme="minorEastAsia" w:hAnsiTheme="minorEastAsia" w:eastAsiaTheme="minorEastAsia" w:cstheme="minorEastAsia"/>
                <w:sz w:val="16"/>
                <w:szCs w:val="16"/>
              </w:rPr>
              <w:t>%-25%</w:t>
            </w:r>
          </w:p>
        </w:tc>
        <w:tc>
          <w:tcPr>
            <w:tcW w:w="863"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7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85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8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0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2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68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98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863"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7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85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8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0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2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98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863"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85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8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0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2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98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63"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pPr>
        <w:pStyle w:val="3"/>
      </w:pPr>
    </w:p>
    <w:p>
      <w:pPr>
        <w:pStyle w:val="3"/>
      </w:pPr>
    </w:p>
    <w:p>
      <w:pPr>
        <w:pStyle w:val="3"/>
      </w:pPr>
    </w:p>
    <w:p>
      <w:pPr>
        <w:pStyle w:val="3"/>
      </w:pPr>
    </w:p>
    <w:p>
      <w:pPr>
        <w:pStyle w:val="3"/>
      </w:pPr>
    </w:p>
    <w:p>
      <w:pPr>
        <w:pStyle w:val="4"/>
      </w:pPr>
      <w:r>
        <w:rPr>
          <w:rFonts w:hint="eastAsia"/>
        </w:rPr>
        <w:t>（四）安全生产事项告知和警示标志类（2项）</w:t>
      </w:r>
    </w:p>
    <w:p/>
    <w:p>
      <w:r>
        <w:br w:type="page"/>
      </w:r>
    </w:p>
    <w:p/>
    <w:tbl>
      <w:tblPr>
        <w:tblStyle w:val="11"/>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130"/>
        <w:gridCol w:w="2453"/>
        <w:gridCol w:w="4425"/>
        <w:gridCol w:w="1306"/>
        <w:gridCol w:w="1363"/>
        <w:gridCol w:w="1112"/>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0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245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442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30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475"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01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0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45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42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0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1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01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重点单位是指根据《安全生产年度监督检查计划编制办法》规定，列入年度监督检查计划的重点检查单位，也包括应当列入而未列入的重点检查单位。</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安全生产事项告知和警示标志类</w:t>
            </w:r>
          </w:p>
        </w:tc>
        <w:tc>
          <w:tcPr>
            <w:tcW w:w="113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对未按照规定如实告知有关的安全生产事项的处罚</w:t>
            </w:r>
          </w:p>
        </w:tc>
        <w:tc>
          <w:tcPr>
            <w:tcW w:w="2453"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第四十四条</w:t>
            </w:r>
            <w:bookmarkStart w:id="49" w:name="tiao_44_kuan_1"/>
            <w:bookmarkEnd w:id="49"/>
            <w:r>
              <w:rPr>
                <w:rFonts w:hint="eastAsia" w:asciiTheme="minorEastAsia" w:hAnsiTheme="minorEastAsia" w:eastAsiaTheme="minorEastAsia" w:cstheme="minorEastAsia"/>
                <w:sz w:val="16"/>
                <w:szCs w:val="16"/>
              </w:rPr>
              <w:t>第一款　生产经营单位应当教育和督促从业人员严格执行本单位的安全生产规章制度和安全操作规程；并向从业人员如实告知作业场所和工作岗位存在的危险因素、防范措施以及事故应急措施。</w:t>
            </w:r>
          </w:p>
          <w:p>
            <w:pPr>
              <w:numPr>
                <w:ilvl w:val="255"/>
                <w:numId w:val="0"/>
              </w:numPr>
              <w:spacing w:line="240" w:lineRule="exact"/>
              <w:jc w:val="left"/>
              <w:rPr>
                <w:rFonts w:asciiTheme="minorEastAsia" w:hAnsiTheme="minorEastAsia" w:eastAsiaTheme="minorEastAsia" w:cstheme="minorEastAsia"/>
                <w:sz w:val="16"/>
                <w:szCs w:val="16"/>
              </w:rPr>
            </w:pPr>
          </w:p>
        </w:tc>
        <w:tc>
          <w:tcPr>
            <w:tcW w:w="4425"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第九十七条第三项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（三）未按照规定对从业人员、被派遣劳动者、实习学生进行安全生产教育和培训，或者未按照规定如实告知有关的安全生产事项的</w:t>
            </w:r>
            <w:r>
              <w:rPr>
                <w:rFonts w:hint="eastAsia" w:asciiTheme="minorEastAsia" w:hAnsiTheme="minorEastAsia" w:eastAsiaTheme="minorEastAsia" w:cstheme="minorEastAsia"/>
                <w:sz w:val="16"/>
                <w:szCs w:val="16"/>
                <w:lang w:eastAsia="zh-CN"/>
              </w:rPr>
              <w:t>；</w:t>
            </w:r>
          </w:p>
          <w:p>
            <w:pPr>
              <w:numPr>
                <w:ilvl w:val="255"/>
                <w:numId w:val="0"/>
              </w:numPr>
              <w:spacing w:line="240" w:lineRule="exact"/>
              <w:jc w:val="left"/>
              <w:rPr>
                <w:rFonts w:asciiTheme="minorEastAsia" w:hAnsiTheme="minorEastAsia" w:eastAsiaTheme="minorEastAsia" w:cstheme="minorEastAsia"/>
                <w:sz w:val="16"/>
                <w:szCs w:val="16"/>
              </w:rPr>
            </w:pPr>
          </w:p>
        </w:tc>
        <w:tc>
          <w:tcPr>
            <w:tcW w:w="130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单位性质</w:t>
            </w:r>
          </w:p>
        </w:tc>
        <w:tc>
          <w:tcPr>
            <w:tcW w:w="13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w:t>
            </w:r>
          </w:p>
        </w:tc>
        <w:tc>
          <w:tcPr>
            <w:tcW w:w="11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0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9" w:type="dxa"/>
            <w:vMerge w:val="continue"/>
            <w:vAlign w:val="center"/>
          </w:tcPr>
          <w:p>
            <w:pPr>
              <w:spacing w:line="240" w:lineRule="exact"/>
              <w:jc w:val="center"/>
            </w:pPr>
          </w:p>
        </w:tc>
        <w:tc>
          <w:tcPr>
            <w:tcW w:w="1130" w:type="dxa"/>
            <w:vMerge w:val="continue"/>
            <w:vAlign w:val="center"/>
          </w:tcPr>
          <w:p>
            <w:pPr>
              <w:spacing w:line="240" w:lineRule="exact"/>
              <w:jc w:val="center"/>
            </w:pPr>
          </w:p>
        </w:tc>
        <w:tc>
          <w:tcPr>
            <w:tcW w:w="2453" w:type="dxa"/>
            <w:vMerge w:val="continue"/>
            <w:vAlign w:val="center"/>
          </w:tcPr>
          <w:p>
            <w:pPr>
              <w:spacing w:line="240" w:lineRule="exact"/>
              <w:jc w:val="center"/>
            </w:pPr>
          </w:p>
        </w:tc>
        <w:tc>
          <w:tcPr>
            <w:tcW w:w="4425" w:type="dxa"/>
            <w:vMerge w:val="continue"/>
            <w:vAlign w:val="center"/>
          </w:tcPr>
          <w:p>
            <w:pPr>
              <w:spacing w:line="240" w:lineRule="exact"/>
              <w:jc w:val="center"/>
            </w:pPr>
          </w:p>
        </w:tc>
        <w:tc>
          <w:tcPr>
            <w:tcW w:w="1306" w:type="dxa"/>
            <w:vMerge w:val="continue"/>
            <w:vAlign w:val="center"/>
          </w:tcPr>
          <w:p>
            <w:pPr>
              <w:spacing w:line="240" w:lineRule="exact"/>
              <w:jc w:val="center"/>
            </w:pPr>
          </w:p>
        </w:tc>
        <w:tc>
          <w:tcPr>
            <w:tcW w:w="13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其他单位</w:t>
            </w:r>
          </w:p>
        </w:tc>
        <w:tc>
          <w:tcPr>
            <w:tcW w:w="11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0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45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42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0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告知情况</w:t>
            </w:r>
          </w:p>
        </w:tc>
        <w:tc>
          <w:tcPr>
            <w:tcW w:w="13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告知范围和内容存在重大缺失</w:t>
            </w:r>
          </w:p>
        </w:tc>
        <w:tc>
          <w:tcPr>
            <w:tcW w:w="11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0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9" w:type="dxa"/>
            <w:vMerge w:val="continue"/>
            <w:vAlign w:val="center"/>
          </w:tcPr>
          <w:p>
            <w:pPr>
              <w:spacing w:line="240" w:lineRule="exact"/>
              <w:jc w:val="center"/>
            </w:pPr>
          </w:p>
        </w:tc>
        <w:tc>
          <w:tcPr>
            <w:tcW w:w="1130" w:type="dxa"/>
            <w:vMerge w:val="continue"/>
            <w:vAlign w:val="center"/>
          </w:tcPr>
          <w:p>
            <w:pPr>
              <w:spacing w:line="240" w:lineRule="exact"/>
              <w:jc w:val="center"/>
            </w:pPr>
          </w:p>
        </w:tc>
        <w:tc>
          <w:tcPr>
            <w:tcW w:w="2453" w:type="dxa"/>
            <w:vMerge w:val="continue"/>
            <w:vAlign w:val="center"/>
          </w:tcPr>
          <w:p>
            <w:pPr>
              <w:spacing w:line="240" w:lineRule="exact"/>
              <w:jc w:val="center"/>
            </w:pPr>
          </w:p>
        </w:tc>
        <w:tc>
          <w:tcPr>
            <w:tcW w:w="4425" w:type="dxa"/>
            <w:vMerge w:val="continue"/>
            <w:vAlign w:val="center"/>
          </w:tcPr>
          <w:p>
            <w:pPr>
              <w:spacing w:line="240" w:lineRule="exact"/>
              <w:jc w:val="center"/>
            </w:pPr>
          </w:p>
        </w:tc>
        <w:tc>
          <w:tcPr>
            <w:tcW w:w="1306" w:type="dxa"/>
            <w:vMerge w:val="continue"/>
            <w:vAlign w:val="center"/>
          </w:tcPr>
          <w:p>
            <w:pPr>
              <w:spacing w:line="240" w:lineRule="exact"/>
              <w:jc w:val="center"/>
            </w:pPr>
          </w:p>
        </w:tc>
        <w:tc>
          <w:tcPr>
            <w:tcW w:w="13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告知范围和内容存在一般缺失</w:t>
            </w:r>
          </w:p>
        </w:tc>
        <w:tc>
          <w:tcPr>
            <w:tcW w:w="11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0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45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42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0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p>
            <w:pPr>
              <w:spacing w:line="240" w:lineRule="exact"/>
              <w:rPr>
                <w:rFonts w:asciiTheme="minorEastAsia" w:hAnsiTheme="minorEastAsia" w:eastAsiaTheme="minorEastAsia" w:cstheme="minorEastAsia"/>
                <w:sz w:val="16"/>
                <w:szCs w:val="16"/>
              </w:rPr>
            </w:pPr>
          </w:p>
        </w:tc>
        <w:tc>
          <w:tcPr>
            <w:tcW w:w="13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1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0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45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42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0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1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10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9" w:type="dxa"/>
            <w:vMerge w:val="continue"/>
            <w:vAlign w:val="center"/>
          </w:tcPr>
          <w:p>
            <w:pPr>
              <w:spacing w:line="240" w:lineRule="exact"/>
              <w:jc w:val="center"/>
            </w:pPr>
          </w:p>
        </w:tc>
        <w:tc>
          <w:tcPr>
            <w:tcW w:w="1130" w:type="dxa"/>
            <w:vMerge w:val="continue"/>
            <w:vAlign w:val="center"/>
          </w:tcPr>
          <w:p>
            <w:pPr>
              <w:spacing w:line="240" w:lineRule="exact"/>
              <w:jc w:val="center"/>
            </w:pPr>
          </w:p>
        </w:tc>
        <w:tc>
          <w:tcPr>
            <w:tcW w:w="2453" w:type="dxa"/>
            <w:vMerge w:val="continue"/>
            <w:vAlign w:val="center"/>
          </w:tcPr>
          <w:p>
            <w:pPr>
              <w:spacing w:line="240" w:lineRule="exact"/>
              <w:jc w:val="center"/>
            </w:pPr>
          </w:p>
        </w:tc>
        <w:tc>
          <w:tcPr>
            <w:tcW w:w="4425" w:type="dxa"/>
            <w:vMerge w:val="continue"/>
            <w:vAlign w:val="center"/>
          </w:tcPr>
          <w:p>
            <w:pPr>
              <w:spacing w:line="240" w:lineRule="exact"/>
              <w:jc w:val="center"/>
            </w:pPr>
          </w:p>
        </w:tc>
        <w:tc>
          <w:tcPr>
            <w:tcW w:w="1306" w:type="dxa"/>
            <w:vMerge w:val="continue"/>
            <w:vAlign w:val="center"/>
          </w:tcPr>
          <w:p>
            <w:pPr>
              <w:spacing w:line="240" w:lineRule="exact"/>
              <w:jc w:val="center"/>
            </w:pPr>
          </w:p>
        </w:tc>
        <w:tc>
          <w:tcPr>
            <w:tcW w:w="13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1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010"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1"/>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130"/>
        <w:gridCol w:w="3753"/>
        <w:gridCol w:w="3587"/>
        <w:gridCol w:w="1094"/>
        <w:gridCol w:w="1225"/>
        <w:gridCol w:w="1100"/>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80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75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58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09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325"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91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80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75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58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9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91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0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安全生产事项告知和警示标志类</w:t>
            </w:r>
          </w:p>
        </w:tc>
        <w:tc>
          <w:tcPr>
            <w:tcW w:w="113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对未在有较大危险因素的生产经营场所和有关设施、设备上设置明显的安全警示标志的处罚</w:t>
            </w:r>
          </w:p>
        </w:tc>
        <w:tc>
          <w:tcPr>
            <w:tcW w:w="3753"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第三十五条</w:t>
            </w:r>
            <w:bookmarkStart w:id="50" w:name="tiao_35_kuan_1"/>
            <w:bookmarkEnd w:id="50"/>
            <w:r>
              <w:rPr>
                <w:rFonts w:hint="eastAsia" w:asciiTheme="minorEastAsia" w:hAnsiTheme="minorEastAsia" w:eastAsiaTheme="minorEastAsia" w:cstheme="minorEastAsia"/>
                <w:b/>
                <w:bCs/>
                <w:sz w:val="16"/>
                <w:szCs w:val="16"/>
              </w:rPr>
              <w:t>　生产经营单位应当在有较大危险因素的生产经营场所和有关设施、设备上，设置明显的安全警示标志。</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2.《危险化学品安全管理条例》</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第二十条第二款  生产、储存危险化学品的单位，应当在其作业场所和安全设施、设备上设置明显的安全警示标志。</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3.《危险化学品重大危险源监督管理暂行规定》</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第十八条　危险化学品单位应当在重大危险源所在场所设置明显的安全警示标志，写明紧急情况下的应急处置办法。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4.《危险化学品输送管道安全管理规定》</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第十五条危险化学品管道应当设置明显标志。发现标志毁损的，管道单位应当及时予以修复或者更新。</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5.《工贸企业有限空间作业安全管理与监督暂行规定》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第十九条第二项　工贸企业有限空间作业还应当符合下列要求：</w:t>
            </w:r>
          </w:p>
          <w:p>
            <w:pPr>
              <w:numPr>
                <w:ilvl w:val="255"/>
                <w:numId w:val="0"/>
              </w:num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（二）设置明显的安全警示标志和警示说明；</w:t>
            </w:r>
          </w:p>
          <w:p>
            <w:pPr>
              <w:numPr>
                <w:ilvl w:val="255"/>
                <w:numId w:val="0"/>
              </w:num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6.</w:t>
            </w:r>
            <w:r>
              <w:rPr>
                <w:rFonts w:hint="eastAsia" w:asciiTheme="minorEastAsia" w:hAnsiTheme="minorEastAsia" w:eastAsiaTheme="minorEastAsia" w:cstheme="minorEastAsia"/>
                <w:sz w:val="16"/>
                <w:szCs w:val="16"/>
              </w:rPr>
              <w:t>《工贸企业粉尘防爆安全规定》</w:t>
            </w:r>
          </w:p>
          <w:p>
            <w:pPr>
              <w:numPr>
                <w:ilvl w:val="255"/>
                <w:numId w:val="0"/>
              </w:num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第十一条第二款　粉尘涉爆企业应当在粉尘爆炸较大危险因素的工艺、场所、设施设备和岗位，设置安全警示标志。</w:t>
            </w:r>
          </w:p>
          <w:p>
            <w:pPr>
              <w:numPr>
                <w:ilvl w:val="255"/>
                <w:numId w:val="0"/>
              </w:numPr>
              <w:spacing w:line="240" w:lineRule="exact"/>
              <w:jc w:val="left"/>
              <w:rPr>
                <w:rFonts w:asciiTheme="minorEastAsia" w:hAnsiTheme="minorEastAsia" w:eastAsiaTheme="minorEastAsia" w:cstheme="minorEastAsia"/>
                <w:sz w:val="16"/>
                <w:szCs w:val="16"/>
              </w:rPr>
            </w:pPr>
          </w:p>
        </w:tc>
        <w:tc>
          <w:tcPr>
            <w:tcW w:w="3587"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第九十九条第一项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（一）未在有较大危险因素的生产经营场所和有关设施、设备上设置明显的安全警示标志的</w:t>
            </w:r>
            <w:r>
              <w:rPr>
                <w:rFonts w:hint="eastAsia" w:asciiTheme="minorEastAsia" w:hAnsiTheme="minorEastAsia" w:eastAsiaTheme="minorEastAsia" w:cstheme="minorEastAsia"/>
                <w:sz w:val="16"/>
                <w:szCs w:val="16"/>
                <w:lang w:eastAsia="zh-CN"/>
              </w:rPr>
              <w:t>；</w:t>
            </w:r>
          </w:p>
          <w:p>
            <w:pPr>
              <w:numPr>
                <w:ilvl w:val="255"/>
                <w:numId w:val="0"/>
              </w:numPr>
              <w:spacing w:line="240" w:lineRule="exact"/>
              <w:jc w:val="left"/>
              <w:rPr>
                <w:rFonts w:asciiTheme="minorEastAsia" w:hAnsiTheme="minorEastAsia" w:eastAsiaTheme="minorEastAsia" w:cstheme="minorEastAsia"/>
                <w:sz w:val="16"/>
                <w:szCs w:val="16"/>
              </w:rPr>
            </w:pPr>
          </w:p>
        </w:tc>
        <w:tc>
          <w:tcPr>
            <w:tcW w:w="109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警示标志设置情况</w:t>
            </w:r>
          </w:p>
        </w:tc>
        <w:tc>
          <w:tcPr>
            <w:tcW w:w="12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未设置</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9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809" w:type="dxa"/>
            <w:vMerge w:val="continue"/>
            <w:vAlign w:val="center"/>
          </w:tcPr>
          <w:p>
            <w:pPr>
              <w:spacing w:line="240" w:lineRule="exact"/>
              <w:jc w:val="center"/>
            </w:pPr>
          </w:p>
        </w:tc>
        <w:tc>
          <w:tcPr>
            <w:tcW w:w="1130" w:type="dxa"/>
            <w:vMerge w:val="continue"/>
            <w:vAlign w:val="center"/>
          </w:tcPr>
          <w:p>
            <w:pPr>
              <w:spacing w:line="240" w:lineRule="exact"/>
              <w:jc w:val="center"/>
            </w:pPr>
          </w:p>
        </w:tc>
        <w:tc>
          <w:tcPr>
            <w:tcW w:w="3753" w:type="dxa"/>
            <w:vMerge w:val="continue"/>
            <w:vAlign w:val="center"/>
          </w:tcPr>
          <w:p>
            <w:pPr>
              <w:spacing w:line="240" w:lineRule="exact"/>
              <w:jc w:val="center"/>
            </w:pPr>
          </w:p>
        </w:tc>
        <w:tc>
          <w:tcPr>
            <w:tcW w:w="3587" w:type="dxa"/>
            <w:vMerge w:val="continue"/>
            <w:vAlign w:val="center"/>
          </w:tcPr>
          <w:p>
            <w:pPr>
              <w:spacing w:line="240" w:lineRule="exact"/>
              <w:jc w:val="center"/>
            </w:pPr>
          </w:p>
        </w:tc>
        <w:tc>
          <w:tcPr>
            <w:tcW w:w="1094" w:type="dxa"/>
            <w:vMerge w:val="continue"/>
            <w:vAlign w:val="center"/>
          </w:tcPr>
          <w:p>
            <w:pPr>
              <w:spacing w:line="240" w:lineRule="exact"/>
              <w:jc w:val="center"/>
            </w:pPr>
          </w:p>
        </w:tc>
        <w:tc>
          <w:tcPr>
            <w:tcW w:w="12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设置不规范</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9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0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75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587"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9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是否属于重大事故隐患</w:t>
            </w:r>
          </w:p>
        </w:tc>
        <w:tc>
          <w:tcPr>
            <w:tcW w:w="12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9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09" w:type="dxa"/>
            <w:vMerge w:val="continue"/>
            <w:vAlign w:val="center"/>
          </w:tcPr>
          <w:p>
            <w:pPr>
              <w:spacing w:line="240" w:lineRule="exact"/>
              <w:jc w:val="center"/>
            </w:pPr>
          </w:p>
        </w:tc>
        <w:tc>
          <w:tcPr>
            <w:tcW w:w="1130" w:type="dxa"/>
            <w:vMerge w:val="continue"/>
            <w:vAlign w:val="center"/>
          </w:tcPr>
          <w:p>
            <w:pPr>
              <w:spacing w:line="240" w:lineRule="exact"/>
              <w:jc w:val="center"/>
            </w:pPr>
          </w:p>
        </w:tc>
        <w:tc>
          <w:tcPr>
            <w:tcW w:w="3753" w:type="dxa"/>
            <w:vMerge w:val="continue"/>
            <w:vAlign w:val="center"/>
          </w:tcPr>
          <w:p>
            <w:pPr>
              <w:spacing w:line="240" w:lineRule="exact"/>
              <w:jc w:val="center"/>
            </w:pPr>
          </w:p>
        </w:tc>
        <w:tc>
          <w:tcPr>
            <w:tcW w:w="3587" w:type="dxa"/>
            <w:vMerge w:val="continue"/>
            <w:vAlign w:val="center"/>
          </w:tcPr>
          <w:p>
            <w:pPr>
              <w:spacing w:line="240" w:lineRule="exact"/>
              <w:jc w:val="center"/>
            </w:pPr>
          </w:p>
        </w:tc>
        <w:tc>
          <w:tcPr>
            <w:tcW w:w="1094" w:type="dxa"/>
            <w:vMerge w:val="continue"/>
            <w:vAlign w:val="center"/>
          </w:tcPr>
          <w:p>
            <w:pPr>
              <w:spacing w:line="240" w:lineRule="exact"/>
              <w:jc w:val="center"/>
            </w:pPr>
          </w:p>
        </w:tc>
        <w:tc>
          <w:tcPr>
            <w:tcW w:w="12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否</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9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0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75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587"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94"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p>
            <w:pPr>
              <w:spacing w:line="240" w:lineRule="exact"/>
              <w:rPr>
                <w:rFonts w:asciiTheme="minorEastAsia" w:hAnsiTheme="minorEastAsia" w:eastAsiaTheme="minorEastAsia" w:cstheme="minorEastAsia"/>
                <w:sz w:val="16"/>
                <w:szCs w:val="16"/>
              </w:rPr>
            </w:pPr>
          </w:p>
        </w:tc>
        <w:tc>
          <w:tcPr>
            <w:tcW w:w="12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9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80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75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58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9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9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09" w:type="dxa"/>
            <w:vMerge w:val="continue"/>
            <w:vAlign w:val="center"/>
          </w:tcPr>
          <w:p>
            <w:pPr>
              <w:spacing w:line="240" w:lineRule="exact"/>
              <w:jc w:val="center"/>
            </w:pPr>
          </w:p>
        </w:tc>
        <w:tc>
          <w:tcPr>
            <w:tcW w:w="1130" w:type="dxa"/>
            <w:vMerge w:val="continue"/>
            <w:vAlign w:val="center"/>
          </w:tcPr>
          <w:p>
            <w:pPr>
              <w:spacing w:line="240" w:lineRule="exact"/>
              <w:jc w:val="center"/>
            </w:pPr>
          </w:p>
        </w:tc>
        <w:tc>
          <w:tcPr>
            <w:tcW w:w="3753" w:type="dxa"/>
            <w:vMerge w:val="continue"/>
            <w:vAlign w:val="center"/>
          </w:tcPr>
          <w:p>
            <w:pPr>
              <w:spacing w:line="240" w:lineRule="exact"/>
              <w:jc w:val="center"/>
            </w:pPr>
          </w:p>
        </w:tc>
        <w:tc>
          <w:tcPr>
            <w:tcW w:w="3587" w:type="dxa"/>
            <w:vMerge w:val="continue"/>
            <w:vAlign w:val="center"/>
          </w:tcPr>
          <w:p>
            <w:pPr>
              <w:spacing w:line="240" w:lineRule="exact"/>
              <w:jc w:val="center"/>
            </w:pPr>
          </w:p>
        </w:tc>
        <w:tc>
          <w:tcPr>
            <w:tcW w:w="1094" w:type="dxa"/>
            <w:vMerge w:val="continue"/>
            <w:vAlign w:val="center"/>
          </w:tcPr>
          <w:p>
            <w:pPr>
              <w:spacing w:line="240" w:lineRule="exact"/>
              <w:jc w:val="center"/>
            </w:pPr>
          </w:p>
        </w:tc>
        <w:tc>
          <w:tcPr>
            <w:tcW w:w="12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910" w:type="dxa"/>
            <w:vMerge w:val="continue"/>
            <w:vAlign w:val="center"/>
          </w:tcPr>
          <w:p>
            <w:pPr>
              <w:spacing w:line="240" w:lineRule="exact"/>
              <w:jc w:val="center"/>
              <w:rPr>
                <w:rFonts w:asciiTheme="minorEastAsia" w:hAnsiTheme="minorEastAsia" w:eastAsiaTheme="minorEastAsia" w:cstheme="minorEastAsia"/>
                <w:sz w:val="16"/>
                <w:szCs w:val="16"/>
              </w:rPr>
            </w:pPr>
          </w:p>
        </w:tc>
      </w:tr>
    </w:tbl>
    <w:p/>
    <w:p>
      <w:r>
        <w:br w:type="page"/>
      </w:r>
    </w:p>
    <w:p>
      <w:pPr>
        <w:pStyle w:val="3"/>
        <w:jc w:val="both"/>
      </w:pPr>
    </w:p>
    <w:p>
      <w:pPr>
        <w:pStyle w:val="3"/>
        <w:jc w:val="both"/>
      </w:pPr>
    </w:p>
    <w:p>
      <w:pPr>
        <w:pStyle w:val="3"/>
        <w:jc w:val="both"/>
      </w:pPr>
    </w:p>
    <w:p>
      <w:pPr>
        <w:pStyle w:val="3"/>
        <w:jc w:val="both"/>
      </w:pPr>
    </w:p>
    <w:p>
      <w:pPr>
        <w:pStyle w:val="3"/>
        <w:jc w:val="both"/>
      </w:pPr>
    </w:p>
    <w:p>
      <w:pPr>
        <w:pStyle w:val="4"/>
      </w:pPr>
      <w:r>
        <w:rPr>
          <w:rFonts w:hint="eastAsia"/>
        </w:rPr>
        <w:t>（五）事故隐患排查治理类（7项）</w:t>
      </w:r>
    </w:p>
    <w:p>
      <w:r>
        <w:rPr>
          <w:rFonts w:hint="eastAsia"/>
        </w:rPr>
        <w:br w:type="page"/>
      </w:r>
    </w:p>
    <w:p/>
    <w:p/>
    <w:p/>
    <w:tbl>
      <w:tblPr>
        <w:tblStyle w:val="11"/>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34"/>
        <w:gridCol w:w="4058"/>
        <w:gridCol w:w="3240"/>
        <w:gridCol w:w="1032"/>
        <w:gridCol w:w="1309"/>
        <w:gridCol w:w="1125"/>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405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24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03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434"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8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05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4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3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0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1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86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风险分级管控和事故隐患排查治理类</w:t>
            </w:r>
          </w:p>
        </w:tc>
        <w:tc>
          <w:tcPr>
            <w:tcW w:w="1134"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对未将事故隐患排查治理情况如实记录的处罚</w:t>
            </w:r>
          </w:p>
        </w:tc>
        <w:tc>
          <w:tcPr>
            <w:tcW w:w="4058"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b/>
                <w:bCs/>
                <w:sz w:val="16"/>
                <w:szCs w:val="16"/>
              </w:rPr>
              <w:t xml:space="preserve">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 </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2.《食品生产企业安全生产监督管理暂行规定》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第十二条  食品生产企业应当建立健全事故隐患排查治理制度，明确事故隐患治理的措施、责任、资金、时限和预案，采取技术、管理措施，及时发现并消除事故隐患。事故隐患排查治理情况应当如实记录，向从业人员通报，并按规定报告所在地负责食品生产企业安全生产监管的部门。</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3.《上海市安全生产事故隐患排查治理办法》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第十六条  生产经营单位应当建立事故隐患排查治理信息档案，对隐患排查治理情况进行详细记录。</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事故隐患排查治理信息档案应当包括以下内容：</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（一）事故隐患排查时间；</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（二）事故隐患排查的具体部位或者场所；</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（三）发现事故隐患的数量、级别和具体情况；</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（四）参加隐患排查的人员及其签字；</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（五）事故隐患治理情况、复查情况、复查时间、复查人员及其签字。</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xml:space="preserve">事故隐患排查治理信息档案应当保存2年以上。                                                   </w:t>
            </w:r>
          </w:p>
        </w:tc>
        <w:tc>
          <w:tcPr>
            <w:tcW w:w="3240"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第九十七条第五项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（五）未将事故隐患排查治理情况如实记录或者未向从业人员通报的</w:t>
            </w:r>
            <w:r>
              <w:rPr>
                <w:rFonts w:hint="eastAsia" w:asciiTheme="minorEastAsia" w:hAnsiTheme="minorEastAsia" w:eastAsiaTheme="minorEastAsia" w:cstheme="minorEastAsia"/>
                <w:sz w:val="16"/>
                <w:szCs w:val="16"/>
                <w:lang w:eastAsia="zh-CN"/>
              </w:rPr>
              <w:t>；</w:t>
            </w:r>
            <w:r>
              <w:rPr>
                <w:rFonts w:hint="eastAsia" w:asciiTheme="minorEastAsia" w:hAnsiTheme="minorEastAsia" w:eastAsiaTheme="minorEastAsia" w:cstheme="minorEastAsia"/>
                <w:sz w:val="16"/>
                <w:szCs w:val="16"/>
              </w:rPr>
              <w:t xml:space="preserve">                                                                                       </w:t>
            </w:r>
          </w:p>
        </w:tc>
        <w:tc>
          <w:tcPr>
            <w:tcW w:w="103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记录情况</w:t>
            </w:r>
          </w:p>
        </w:tc>
        <w:tc>
          <w:tcPr>
            <w:tcW w:w="130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编造虚假记录或者完全未记录</w:t>
            </w:r>
          </w:p>
        </w:tc>
        <w:tc>
          <w:tcPr>
            <w:tcW w:w="1125"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5%-40%</w:t>
            </w:r>
          </w:p>
        </w:tc>
        <w:tc>
          <w:tcPr>
            <w:tcW w:w="86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058" w:type="dxa"/>
            <w:vMerge w:val="continue"/>
            <w:vAlign w:val="center"/>
          </w:tcPr>
          <w:p>
            <w:pPr>
              <w:spacing w:line="240" w:lineRule="exact"/>
              <w:ind w:firstLine="320" w:firstLineChars="200"/>
              <w:jc w:val="left"/>
              <w:rPr>
                <w:rFonts w:asciiTheme="minorEastAsia" w:hAnsiTheme="minorEastAsia" w:eastAsiaTheme="minorEastAsia" w:cstheme="minorEastAsia"/>
                <w:sz w:val="16"/>
                <w:szCs w:val="16"/>
              </w:rPr>
            </w:pPr>
          </w:p>
        </w:tc>
        <w:tc>
          <w:tcPr>
            <w:tcW w:w="3240" w:type="dxa"/>
            <w:vMerge w:val="continue"/>
            <w:vAlign w:val="center"/>
          </w:tcPr>
          <w:p>
            <w:pPr>
              <w:spacing w:line="240" w:lineRule="exact"/>
              <w:ind w:firstLine="320" w:firstLineChars="200"/>
              <w:jc w:val="left"/>
              <w:rPr>
                <w:rFonts w:asciiTheme="minorEastAsia" w:hAnsiTheme="minorEastAsia" w:eastAsiaTheme="minorEastAsia" w:cstheme="minorEastAsia"/>
                <w:sz w:val="16"/>
                <w:szCs w:val="16"/>
              </w:rPr>
            </w:pPr>
          </w:p>
        </w:tc>
        <w:tc>
          <w:tcPr>
            <w:tcW w:w="1032" w:type="dxa"/>
            <w:vMerge w:val="continue"/>
            <w:vAlign w:val="center"/>
          </w:tcPr>
          <w:p>
            <w:pPr>
              <w:spacing w:line="240" w:lineRule="exact"/>
              <w:rPr>
                <w:rFonts w:asciiTheme="minorEastAsia" w:hAnsiTheme="minorEastAsia" w:eastAsiaTheme="minorEastAsia" w:cstheme="minorEastAsia"/>
                <w:sz w:val="16"/>
                <w:szCs w:val="16"/>
              </w:rPr>
            </w:pPr>
          </w:p>
        </w:tc>
        <w:tc>
          <w:tcPr>
            <w:tcW w:w="130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未按规定记录</w:t>
            </w:r>
          </w:p>
        </w:tc>
        <w:tc>
          <w:tcPr>
            <w:tcW w:w="1125"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5%-30%</w:t>
            </w:r>
          </w:p>
        </w:tc>
        <w:tc>
          <w:tcPr>
            <w:tcW w:w="86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058" w:type="dxa"/>
            <w:vMerge w:val="continue"/>
            <w:vAlign w:val="center"/>
          </w:tcPr>
          <w:p>
            <w:pPr>
              <w:spacing w:line="240" w:lineRule="exact"/>
              <w:ind w:firstLine="320" w:firstLineChars="200"/>
              <w:jc w:val="left"/>
              <w:rPr>
                <w:rFonts w:asciiTheme="minorEastAsia" w:hAnsiTheme="minorEastAsia" w:eastAsiaTheme="minorEastAsia" w:cstheme="minorEastAsia"/>
                <w:sz w:val="16"/>
                <w:szCs w:val="16"/>
              </w:rPr>
            </w:pPr>
          </w:p>
        </w:tc>
        <w:tc>
          <w:tcPr>
            <w:tcW w:w="3240" w:type="dxa"/>
            <w:vMerge w:val="continue"/>
            <w:vAlign w:val="center"/>
          </w:tcPr>
          <w:p>
            <w:pPr>
              <w:spacing w:line="240" w:lineRule="exact"/>
              <w:ind w:firstLine="320" w:firstLineChars="200"/>
              <w:jc w:val="left"/>
              <w:rPr>
                <w:rFonts w:asciiTheme="minorEastAsia" w:hAnsiTheme="minorEastAsia" w:eastAsiaTheme="minorEastAsia" w:cstheme="minorEastAsia"/>
                <w:sz w:val="16"/>
                <w:szCs w:val="16"/>
              </w:rPr>
            </w:pPr>
          </w:p>
        </w:tc>
        <w:tc>
          <w:tcPr>
            <w:tcW w:w="1032"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是否涉及重大事故隐患</w:t>
            </w:r>
          </w:p>
        </w:tc>
        <w:tc>
          <w:tcPr>
            <w:tcW w:w="130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w:t>
            </w:r>
          </w:p>
        </w:tc>
        <w:tc>
          <w:tcPr>
            <w:tcW w:w="1125" w:type="dxa"/>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86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05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4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3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0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否</w:t>
            </w:r>
          </w:p>
        </w:tc>
        <w:tc>
          <w:tcPr>
            <w:tcW w:w="1125"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5%-30%</w:t>
            </w:r>
          </w:p>
        </w:tc>
        <w:tc>
          <w:tcPr>
            <w:tcW w:w="86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05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4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3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p>
            <w:pPr>
              <w:spacing w:line="240" w:lineRule="exact"/>
              <w:rPr>
                <w:rFonts w:asciiTheme="minorEastAsia" w:hAnsiTheme="minorEastAsia" w:eastAsiaTheme="minorEastAsia" w:cstheme="minorEastAsia"/>
                <w:sz w:val="16"/>
                <w:szCs w:val="16"/>
              </w:rPr>
            </w:pPr>
          </w:p>
        </w:tc>
        <w:tc>
          <w:tcPr>
            <w:tcW w:w="130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1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86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05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4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3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0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1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86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0" w:type="dxa"/>
            <w:vMerge w:val="continue"/>
            <w:vAlign w:val="center"/>
          </w:tcPr>
          <w:p>
            <w:pPr>
              <w:spacing w:line="240" w:lineRule="exact"/>
              <w:jc w:val="center"/>
            </w:pPr>
          </w:p>
        </w:tc>
        <w:tc>
          <w:tcPr>
            <w:tcW w:w="1134" w:type="dxa"/>
            <w:vMerge w:val="continue"/>
            <w:vAlign w:val="center"/>
          </w:tcPr>
          <w:p>
            <w:pPr>
              <w:spacing w:line="240" w:lineRule="exact"/>
              <w:jc w:val="center"/>
            </w:pPr>
          </w:p>
        </w:tc>
        <w:tc>
          <w:tcPr>
            <w:tcW w:w="4058" w:type="dxa"/>
            <w:vMerge w:val="continue"/>
            <w:vAlign w:val="center"/>
          </w:tcPr>
          <w:p>
            <w:pPr>
              <w:spacing w:line="240" w:lineRule="exact"/>
              <w:jc w:val="center"/>
            </w:pPr>
          </w:p>
        </w:tc>
        <w:tc>
          <w:tcPr>
            <w:tcW w:w="3240" w:type="dxa"/>
            <w:vMerge w:val="continue"/>
            <w:vAlign w:val="center"/>
          </w:tcPr>
          <w:p>
            <w:pPr>
              <w:spacing w:line="240" w:lineRule="exact"/>
              <w:jc w:val="center"/>
            </w:pPr>
          </w:p>
        </w:tc>
        <w:tc>
          <w:tcPr>
            <w:tcW w:w="1032" w:type="dxa"/>
            <w:vMerge w:val="continue"/>
            <w:vAlign w:val="center"/>
          </w:tcPr>
          <w:p>
            <w:pPr>
              <w:spacing w:line="240" w:lineRule="exact"/>
              <w:jc w:val="center"/>
            </w:pPr>
          </w:p>
        </w:tc>
        <w:tc>
          <w:tcPr>
            <w:tcW w:w="130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1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60"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1"/>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34"/>
        <w:gridCol w:w="4058"/>
        <w:gridCol w:w="3240"/>
        <w:gridCol w:w="1032"/>
        <w:gridCol w:w="1418"/>
        <w:gridCol w:w="1134"/>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405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24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03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552"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74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05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4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3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13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742"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风险分级管控和事故隐患排查治理类</w:t>
            </w:r>
          </w:p>
        </w:tc>
        <w:tc>
          <w:tcPr>
            <w:tcW w:w="1134"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对未将事故隐患排查治理情况向从业人员通报的处罚</w:t>
            </w:r>
          </w:p>
        </w:tc>
        <w:tc>
          <w:tcPr>
            <w:tcW w:w="4058"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b/>
                <w:bCs/>
                <w:sz w:val="16"/>
                <w:szCs w:val="16"/>
              </w:rPr>
              <w:t>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2.《食品生产企业安全生产监督管理暂行规定》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第十二条  食品生产企业应当建立健全事故隐患排查治理制度，明确事故隐患治理的措施、责任、资金、时限和预案，采取技术、管理措施，及时发现并消除事故隐患。事故隐患排查治理情况应当如实记录，向从业人员通报，并按规定报告所在地负责食品生产企业安全生产监管的部门。</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3.《上海市安全生产事故隐患排查治理办法》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第十六条  生产经营单位应当建立事故隐患排查治理信息档案，对隐患排查治理情况进行详细记录。</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事故隐患排查治理信息档案应当包括以下内容：</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（一）事故隐患排查时间；</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（二）事故隐患排查的具体部位或者场所；</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（三）发现事故隐患的数量、级别和具体情况；</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（四）参加隐患排查的人员及其签字；</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（五）事故隐患治理情况、复查情况、复查时间、复查人员及其签字。</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xml:space="preserve">事故隐患排查治理信息档案应当保存2年以上。                                                   </w:t>
            </w:r>
          </w:p>
        </w:tc>
        <w:tc>
          <w:tcPr>
            <w:tcW w:w="3240"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第九十七条第五项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（五）未将事故隐患排查治理情况如实记录或者未向从业人员通报的</w:t>
            </w:r>
            <w:r>
              <w:rPr>
                <w:rFonts w:hint="eastAsia" w:asciiTheme="minorEastAsia" w:hAnsiTheme="minorEastAsia" w:eastAsiaTheme="minorEastAsia" w:cstheme="minorEastAsia"/>
                <w:sz w:val="16"/>
                <w:szCs w:val="16"/>
                <w:lang w:eastAsia="zh-CN"/>
              </w:rPr>
              <w:t>；</w:t>
            </w:r>
            <w:r>
              <w:rPr>
                <w:rFonts w:hint="eastAsia" w:asciiTheme="minorEastAsia" w:hAnsiTheme="minorEastAsia" w:eastAsiaTheme="minorEastAsia" w:cstheme="minorEastAsia"/>
                <w:sz w:val="16"/>
                <w:szCs w:val="16"/>
              </w:rPr>
              <w:t xml:space="preserve">                                                                                    </w:t>
            </w:r>
          </w:p>
        </w:tc>
        <w:tc>
          <w:tcPr>
            <w:tcW w:w="103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通报情况</w:t>
            </w:r>
          </w:p>
        </w:tc>
        <w:tc>
          <w:tcPr>
            <w:tcW w:w="141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完未能通报</w:t>
            </w:r>
          </w:p>
        </w:tc>
        <w:tc>
          <w:tcPr>
            <w:tcW w:w="1134"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5%-40%</w:t>
            </w:r>
          </w:p>
        </w:tc>
        <w:tc>
          <w:tcPr>
            <w:tcW w:w="74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058" w:type="dxa"/>
            <w:vMerge w:val="continue"/>
            <w:vAlign w:val="center"/>
          </w:tcPr>
          <w:p>
            <w:pPr>
              <w:spacing w:line="240" w:lineRule="exact"/>
              <w:ind w:firstLine="320" w:firstLineChars="200"/>
              <w:jc w:val="left"/>
              <w:rPr>
                <w:rFonts w:asciiTheme="minorEastAsia" w:hAnsiTheme="minorEastAsia" w:eastAsiaTheme="minorEastAsia" w:cstheme="minorEastAsia"/>
                <w:sz w:val="16"/>
                <w:szCs w:val="16"/>
              </w:rPr>
            </w:pPr>
          </w:p>
        </w:tc>
        <w:tc>
          <w:tcPr>
            <w:tcW w:w="3240" w:type="dxa"/>
            <w:vMerge w:val="continue"/>
            <w:vAlign w:val="center"/>
          </w:tcPr>
          <w:p>
            <w:pPr>
              <w:spacing w:line="240" w:lineRule="exact"/>
              <w:ind w:firstLine="320" w:firstLineChars="200"/>
              <w:jc w:val="left"/>
              <w:rPr>
                <w:rFonts w:asciiTheme="minorEastAsia" w:hAnsiTheme="minorEastAsia" w:eastAsiaTheme="minorEastAsia" w:cstheme="minorEastAsia"/>
                <w:sz w:val="16"/>
                <w:szCs w:val="16"/>
              </w:rPr>
            </w:pPr>
          </w:p>
        </w:tc>
        <w:tc>
          <w:tcPr>
            <w:tcW w:w="1032" w:type="dxa"/>
            <w:vMerge w:val="continue"/>
            <w:vAlign w:val="center"/>
          </w:tcPr>
          <w:p>
            <w:pPr>
              <w:spacing w:line="240" w:lineRule="exact"/>
              <w:rPr>
                <w:rFonts w:asciiTheme="minorEastAsia" w:hAnsiTheme="minorEastAsia" w:eastAsiaTheme="minorEastAsia" w:cstheme="minorEastAsia"/>
                <w:sz w:val="16"/>
                <w:szCs w:val="16"/>
              </w:rPr>
            </w:pPr>
          </w:p>
        </w:tc>
        <w:tc>
          <w:tcPr>
            <w:tcW w:w="141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未按规定通报</w:t>
            </w:r>
          </w:p>
        </w:tc>
        <w:tc>
          <w:tcPr>
            <w:tcW w:w="1134"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5%-30%</w:t>
            </w:r>
          </w:p>
        </w:tc>
        <w:tc>
          <w:tcPr>
            <w:tcW w:w="74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058" w:type="dxa"/>
            <w:vMerge w:val="continue"/>
            <w:vAlign w:val="center"/>
          </w:tcPr>
          <w:p>
            <w:pPr>
              <w:spacing w:line="240" w:lineRule="exact"/>
              <w:ind w:firstLine="320" w:firstLineChars="200"/>
              <w:jc w:val="left"/>
              <w:rPr>
                <w:rFonts w:asciiTheme="minorEastAsia" w:hAnsiTheme="minorEastAsia" w:eastAsiaTheme="minorEastAsia" w:cstheme="minorEastAsia"/>
                <w:sz w:val="16"/>
                <w:szCs w:val="16"/>
              </w:rPr>
            </w:pPr>
          </w:p>
        </w:tc>
        <w:tc>
          <w:tcPr>
            <w:tcW w:w="3240" w:type="dxa"/>
            <w:vMerge w:val="continue"/>
            <w:vAlign w:val="center"/>
          </w:tcPr>
          <w:p>
            <w:pPr>
              <w:spacing w:line="240" w:lineRule="exact"/>
              <w:ind w:firstLine="320" w:firstLineChars="200"/>
              <w:jc w:val="left"/>
              <w:rPr>
                <w:rFonts w:asciiTheme="minorEastAsia" w:hAnsiTheme="minorEastAsia" w:eastAsiaTheme="minorEastAsia" w:cstheme="minorEastAsia"/>
                <w:sz w:val="16"/>
                <w:szCs w:val="16"/>
              </w:rPr>
            </w:pPr>
          </w:p>
        </w:tc>
        <w:tc>
          <w:tcPr>
            <w:tcW w:w="1032"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是否涉及重大事故隐患</w:t>
            </w:r>
          </w:p>
        </w:tc>
        <w:tc>
          <w:tcPr>
            <w:tcW w:w="141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w:t>
            </w:r>
          </w:p>
        </w:tc>
        <w:tc>
          <w:tcPr>
            <w:tcW w:w="1134" w:type="dxa"/>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74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05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4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3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否</w:t>
            </w:r>
          </w:p>
        </w:tc>
        <w:tc>
          <w:tcPr>
            <w:tcW w:w="1134"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5%-30%</w:t>
            </w:r>
          </w:p>
        </w:tc>
        <w:tc>
          <w:tcPr>
            <w:tcW w:w="74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05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4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3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p>
            <w:pPr>
              <w:spacing w:line="240" w:lineRule="exact"/>
              <w:rPr>
                <w:rFonts w:asciiTheme="minorEastAsia" w:hAnsiTheme="minorEastAsia" w:eastAsiaTheme="minorEastAsia" w:cstheme="minorEastAsia"/>
                <w:sz w:val="16"/>
                <w:szCs w:val="16"/>
              </w:rPr>
            </w:pPr>
          </w:p>
        </w:tc>
        <w:tc>
          <w:tcPr>
            <w:tcW w:w="141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13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74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05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4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3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13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74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vMerge w:val="continue"/>
            <w:vAlign w:val="center"/>
          </w:tcPr>
          <w:p>
            <w:pPr>
              <w:spacing w:line="240" w:lineRule="exact"/>
              <w:jc w:val="center"/>
            </w:pPr>
          </w:p>
        </w:tc>
        <w:tc>
          <w:tcPr>
            <w:tcW w:w="1134" w:type="dxa"/>
            <w:vMerge w:val="continue"/>
            <w:vAlign w:val="center"/>
          </w:tcPr>
          <w:p>
            <w:pPr>
              <w:spacing w:line="240" w:lineRule="exact"/>
              <w:jc w:val="center"/>
            </w:pPr>
          </w:p>
        </w:tc>
        <w:tc>
          <w:tcPr>
            <w:tcW w:w="4058" w:type="dxa"/>
            <w:vMerge w:val="continue"/>
            <w:vAlign w:val="center"/>
          </w:tcPr>
          <w:p>
            <w:pPr>
              <w:spacing w:line="240" w:lineRule="exact"/>
              <w:jc w:val="center"/>
            </w:pPr>
          </w:p>
        </w:tc>
        <w:tc>
          <w:tcPr>
            <w:tcW w:w="3240" w:type="dxa"/>
            <w:vMerge w:val="continue"/>
            <w:vAlign w:val="center"/>
          </w:tcPr>
          <w:p>
            <w:pPr>
              <w:spacing w:line="240" w:lineRule="exact"/>
              <w:jc w:val="center"/>
            </w:pPr>
          </w:p>
        </w:tc>
        <w:tc>
          <w:tcPr>
            <w:tcW w:w="1032" w:type="dxa"/>
            <w:vMerge w:val="continue"/>
            <w:vAlign w:val="center"/>
          </w:tcPr>
          <w:p>
            <w:pPr>
              <w:spacing w:line="240" w:lineRule="exact"/>
              <w:jc w:val="center"/>
            </w:pPr>
          </w:p>
        </w:tc>
        <w:tc>
          <w:tcPr>
            <w:tcW w:w="141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13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742"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p/>
    <w:tbl>
      <w:tblPr>
        <w:tblStyle w:val="10"/>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130"/>
        <w:gridCol w:w="3672"/>
        <w:gridCol w:w="3076"/>
        <w:gridCol w:w="1229"/>
        <w:gridCol w:w="1682"/>
        <w:gridCol w:w="1000"/>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4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67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07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22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682"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97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7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2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0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972"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重点单位是指根据《安全生产年度监督检查计划编制办法》规定，列入年度监督检查计划的重点检查单位，也包括应当列入而未列入的重点检查单位。</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风险分级管控和事故隐患排查治理类</w:t>
            </w:r>
          </w:p>
        </w:tc>
        <w:tc>
          <w:tcPr>
            <w:tcW w:w="113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对未建立安全风险分级管控制度的处罚</w:t>
            </w:r>
          </w:p>
        </w:tc>
        <w:tc>
          <w:tcPr>
            <w:tcW w:w="3672"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第四十一条第一款　</w:t>
            </w:r>
            <w:bookmarkStart w:id="51" w:name="tiao_41_kuan_1"/>
            <w:bookmarkEnd w:id="51"/>
            <w:r>
              <w:rPr>
                <w:rFonts w:hint="eastAsia" w:asciiTheme="minorEastAsia" w:hAnsiTheme="minorEastAsia" w:eastAsiaTheme="minorEastAsia" w:cstheme="minorEastAsia"/>
                <w:sz w:val="16"/>
                <w:szCs w:val="16"/>
              </w:rPr>
              <w:t>生产经营单位应当建立安全风险分级管控制度，按照安全风险分级采取相应的管控措施。</w:t>
            </w:r>
          </w:p>
          <w:p>
            <w:pPr>
              <w:spacing w:line="240" w:lineRule="exact"/>
              <w:jc w:val="left"/>
              <w:rPr>
                <w:rFonts w:asciiTheme="minorEastAsia" w:hAnsiTheme="minorEastAsia" w:eastAsiaTheme="minorEastAsia" w:cstheme="minorEastAsia"/>
                <w:sz w:val="16"/>
                <w:szCs w:val="16"/>
              </w:rPr>
            </w:pPr>
          </w:p>
        </w:tc>
        <w:tc>
          <w:tcPr>
            <w:tcW w:w="3076"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第一百零一条第四项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（四）未建立安全风险分级管控制度或者未按照安全风险分级采取相应管控措施的</w:t>
            </w:r>
            <w:r>
              <w:rPr>
                <w:rFonts w:hint="eastAsia" w:asciiTheme="minorEastAsia" w:hAnsiTheme="minorEastAsia" w:eastAsiaTheme="minorEastAsia" w:cstheme="minorEastAsia"/>
                <w:sz w:val="16"/>
                <w:szCs w:val="16"/>
                <w:lang w:eastAsia="zh-CN"/>
              </w:rPr>
              <w:t>；</w:t>
            </w:r>
          </w:p>
          <w:p>
            <w:pPr>
              <w:spacing w:line="240" w:lineRule="exact"/>
              <w:jc w:val="left"/>
              <w:rPr>
                <w:rFonts w:asciiTheme="minorEastAsia" w:hAnsiTheme="minorEastAsia" w:eastAsiaTheme="minorEastAsia" w:cstheme="minorEastAsia"/>
                <w:sz w:val="16"/>
                <w:szCs w:val="16"/>
              </w:rPr>
            </w:pPr>
          </w:p>
        </w:tc>
        <w:tc>
          <w:tcPr>
            <w:tcW w:w="122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单位性质</w:t>
            </w:r>
          </w:p>
        </w:tc>
        <w:tc>
          <w:tcPr>
            <w:tcW w:w="16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w:t>
            </w:r>
          </w:p>
        </w:tc>
        <w:tc>
          <w:tcPr>
            <w:tcW w:w="1000"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5%-40%</w:t>
            </w:r>
          </w:p>
        </w:tc>
        <w:tc>
          <w:tcPr>
            <w:tcW w:w="97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7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2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其他单位</w:t>
            </w:r>
          </w:p>
        </w:tc>
        <w:tc>
          <w:tcPr>
            <w:tcW w:w="1000"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5%-30%</w:t>
            </w:r>
          </w:p>
        </w:tc>
        <w:tc>
          <w:tcPr>
            <w:tcW w:w="97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76"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2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违法行为表现形式</w:t>
            </w:r>
          </w:p>
        </w:tc>
        <w:tc>
          <w:tcPr>
            <w:tcW w:w="16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完全未开展风险分级管控制度建立工作</w:t>
            </w:r>
          </w:p>
        </w:tc>
        <w:tc>
          <w:tcPr>
            <w:tcW w:w="1000" w:type="dxa"/>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97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7" w:type="dxa"/>
            <w:vMerge w:val="continue"/>
            <w:vAlign w:val="center"/>
          </w:tcPr>
          <w:p>
            <w:pPr>
              <w:spacing w:line="240" w:lineRule="exact"/>
              <w:jc w:val="center"/>
            </w:pPr>
          </w:p>
        </w:tc>
        <w:tc>
          <w:tcPr>
            <w:tcW w:w="1130" w:type="dxa"/>
            <w:vMerge w:val="continue"/>
            <w:vAlign w:val="center"/>
          </w:tcPr>
          <w:p>
            <w:pPr>
              <w:spacing w:line="240" w:lineRule="exact"/>
              <w:jc w:val="center"/>
            </w:pPr>
          </w:p>
        </w:tc>
        <w:tc>
          <w:tcPr>
            <w:tcW w:w="3672" w:type="dxa"/>
            <w:vMerge w:val="continue"/>
            <w:vAlign w:val="center"/>
          </w:tcPr>
          <w:p>
            <w:pPr>
              <w:spacing w:line="240" w:lineRule="exact"/>
              <w:jc w:val="center"/>
            </w:pPr>
          </w:p>
        </w:tc>
        <w:tc>
          <w:tcPr>
            <w:tcW w:w="3076" w:type="dxa"/>
            <w:vMerge w:val="continue"/>
            <w:vAlign w:val="center"/>
          </w:tcPr>
          <w:p>
            <w:pPr>
              <w:spacing w:line="240" w:lineRule="exact"/>
              <w:jc w:val="center"/>
            </w:pPr>
          </w:p>
        </w:tc>
        <w:tc>
          <w:tcPr>
            <w:tcW w:w="1229" w:type="dxa"/>
            <w:vMerge w:val="continue"/>
            <w:vAlign w:val="center"/>
          </w:tcPr>
          <w:p>
            <w:pPr>
              <w:spacing w:line="240" w:lineRule="exact"/>
              <w:jc w:val="center"/>
            </w:pPr>
          </w:p>
        </w:tc>
        <w:tc>
          <w:tcPr>
            <w:tcW w:w="16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部分开展风险评估、危害辨识等风险分级管控制度建立工作，但未建立风险分级管控制度</w:t>
            </w:r>
          </w:p>
        </w:tc>
        <w:tc>
          <w:tcPr>
            <w:tcW w:w="10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97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76"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2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配合整改、检查、调查取证等执法情况</w:t>
            </w:r>
          </w:p>
        </w:tc>
        <w:tc>
          <w:tcPr>
            <w:tcW w:w="16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0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97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7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2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0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97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7" w:type="dxa"/>
            <w:vMerge w:val="continue"/>
            <w:vAlign w:val="center"/>
          </w:tcPr>
          <w:p>
            <w:pPr>
              <w:spacing w:line="240" w:lineRule="exact"/>
              <w:jc w:val="center"/>
            </w:pPr>
          </w:p>
        </w:tc>
        <w:tc>
          <w:tcPr>
            <w:tcW w:w="1130" w:type="dxa"/>
            <w:vMerge w:val="continue"/>
            <w:vAlign w:val="center"/>
          </w:tcPr>
          <w:p>
            <w:pPr>
              <w:spacing w:line="240" w:lineRule="exact"/>
              <w:jc w:val="center"/>
            </w:pPr>
          </w:p>
        </w:tc>
        <w:tc>
          <w:tcPr>
            <w:tcW w:w="3672" w:type="dxa"/>
            <w:vMerge w:val="continue"/>
            <w:vAlign w:val="center"/>
          </w:tcPr>
          <w:p>
            <w:pPr>
              <w:spacing w:line="240" w:lineRule="exact"/>
              <w:jc w:val="center"/>
            </w:pPr>
          </w:p>
        </w:tc>
        <w:tc>
          <w:tcPr>
            <w:tcW w:w="3076" w:type="dxa"/>
            <w:vMerge w:val="continue"/>
            <w:vAlign w:val="center"/>
          </w:tcPr>
          <w:p>
            <w:pPr>
              <w:spacing w:line="240" w:lineRule="exact"/>
              <w:jc w:val="center"/>
            </w:pPr>
          </w:p>
        </w:tc>
        <w:tc>
          <w:tcPr>
            <w:tcW w:w="1229" w:type="dxa"/>
            <w:vMerge w:val="continue"/>
            <w:vAlign w:val="center"/>
          </w:tcPr>
          <w:p>
            <w:pPr>
              <w:spacing w:line="240" w:lineRule="exact"/>
              <w:jc w:val="center"/>
            </w:pPr>
          </w:p>
        </w:tc>
        <w:tc>
          <w:tcPr>
            <w:tcW w:w="16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0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972"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rPr>
          <w:rFonts w:hint="eastAsia"/>
        </w:rPr>
        <w:br w:type="page"/>
      </w:r>
    </w:p>
    <w:p/>
    <w:tbl>
      <w:tblPr>
        <w:tblStyle w:val="10"/>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30"/>
        <w:gridCol w:w="3672"/>
        <w:gridCol w:w="3076"/>
        <w:gridCol w:w="1229"/>
        <w:gridCol w:w="1307"/>
        <w:gridCol w:w="1137"/>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67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07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22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444"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21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7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2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0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1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21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重点单位是指根据《安全生产年度监督检查计划编制办法》规定，列入年度监督检查计划的重点检查单位，也包括应当列入而未列入的重点检查单位。</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风险分级管控和事故隐患排查治理类</w:t>
            </w:r>
          </w:p>
        </w:tc>
        <w:tc>
          <w:tcPr>
            <w:tcW w:w="113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对未按照安全风险分级采取相应管控措施的处罚</w:t>
            </w:r>
          </w:p>
        </w:tc>
        <w:tc>
          <w:tcPr>
            <w:tcW w:w="3672"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第四十一条第一款　生产经营单位应当建立安全风险分级管控制度，按照安全风险分级采取相应的管控措施。</w:t>
            </w:r>
          </w:p>
          <w:p>
            <w:pPr>
              <w:spacing w:line="240" w:lineRule="exact"/>
              <w:jc w:val="left"/>
              <w:rPr>
                <w:rFonts w:asciiTheme="minorEastAsia" w:hAnsiTheme="minorEastAsia" w:eastAsiaTheme="minorEastAsia" w:cstheme="minorEastAsia"/>
                <w:sz w:val="16"/>
                <w:szCs w:val="16"/>
              </w:rPr>
            </w:pPr>
          </w:p>
        </w:tc>
        <w:tc>
          <w:tcPr>
            <w:tcW w:w="3076"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第一百零一条第四项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（四）未建立安全风险分级管控制度或者未按照安全风险分级采取相应管控措施的</w:t>
            </w:r>
            <w:r>
              <w:rPr>
                <w:rFonts w:hint="eastAsia" w:asciiTheme="minorEastAsia" w:hAnsiTheme="minorEastAsia" w:eastAsiaTheme="minorEastAsia" w:cstheme="minorEastAsia"/>
                <w:sz w:val="16"/>
                <w:szCs w:val="16"/>
                <w:lang w:eastAsia="zh-CN"/>
              </w:rPr>
              <w:t>；</w:t>
            </w:r>
          </w:p>
          <w:p>
            <w:pPr>
              <w:spacing w:line="240" w:lineRule="exact"/>
              <w:ind w:firstLine="320" w:firstLineChars="200"/>
              <w:jc w:val="left"/>
              <w:rPr>
                <w:rFonts w:asciiTheme="minorEastAsia" w:hAnsiTheme="minorEastAsia" w:eastAsiaTheme="minorEastAsia" w:cstheme="minorEastAsia"/>
                <w:sz w:val="16"/>
                <w:szCs w:val="16"/>
              </w:rPr>
            </w:pPr>
          </w:p>
        </w:tc>
        <w:tc>
          <w:tcPr>
            <w:tcW w:w="122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单位性质</w:t>
            </w:r>
          </w:p>
        </w:tc>
        <w:tc>
          <w:tcPr>
            <w:tcW w:w="130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w:t>
            </w:r>
          </w:p>
        </w:tc>
        <w:tc>
          <w:tcPr>
            <w:tcW w:w="1137"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5%-40%</w:t>
            </w:r>
          </w:p>
        </w:tc>
        <w:tc>
          <w:tcPr>
            <w:tcW w:w="12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7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2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0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其他单位</w:t>
            </w:r>
          </w:p>
        </w:tc>
        <w:tc>
          <w:tcPr>
            <w:tcW w:w="1137"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5%-30%</w:t>
            </w:r>
          </w:p>
        </w:tc>
        <w:tc>
          <w:tcPr>
            <w:tcW w:w="12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76"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2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违法行为表现形式</w:t>
            </w:r>
          </w:p>
        </w:tc>
        <w:tc>
          <w:tcPr>
            <w:tcW w:w="130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完未采取管控措施</w:t>
            </w:r>
          </w:p>
        </w:tc>
        <w:tc>
          <w:tcPr>
            <w:tcW w:w="11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2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7" w:type="dxa"/>
            <w:vMerge w:val="continue"/>
            <w:vAlign w:val="center"/>
          </w:tcPr>
          <w:p>
            <w:pPr>
              <w:spacing w:line="240" w:lineRule="exact"/>
              <w:jc w:val="center"/>
            </w:pPr>
          </w:p>
        </w:tc>
        <w:tc>
          <w:tcPr>
            <w:tcW w:w="1130" w:type="dxa"/>
            <w:vMerge w:val="continue"/>
            <w:vAlign w:val="center"/>
          </w:tcPr>
          <w:p>
            <w:pPr>
              <w:spacing w:line="240" w:lineRule="exact"/>
              <w:jc w:val="center"/>
            </w:pPr>
          </w:p>
        </w:tc>
        <w:tc>
          <w:tcPr>
            <w:tcW w:w="3672" w:type="dxa"/>
            <w:vMerge w:val="continue"/>
            <w:vAlign w:val="center"/>
          </w:tcPr>
          <w:p>
            <w:pPr>
              <w:spacing w:line="240" w:lineRule="exact"/>
              <w:jc w:val="center"/>
            </w:pPr>
          </w:p>
        </w:tc>
        <w:tc>
          <w:tcPr>
            <w:tcW w:w="3076" w:type="dxa"/>
            <w:vMerge w:val="continue"/>
            <w:vAlign w:val="center"/>
          </w:tcPr>
          <w:p>
            <w:pPr>
              <w:spacing w:line="240" w:lineRule="exact"/>
              <w:jc w:val="center"/>
            </w:pPr>
          </w:p>
        </w:tc>
        <w:tc>
          <w:tcPr>
            <w:tcW w:w="1229" w:type="dxa"/>
            <w:vMerge w:val="continue"/>
            <w:vAlign w:val="center"/>
          </w:tcPr>
          <w:p>
            <w:pPr>
              <w:spacing w:line="240" w:lineRule="exact"/>
              <w:jc w:val="center"/>
            </w:pPr>
          </w:p>
        </w:tc>
        <w:tc>
          <w:tcPr>
            <w:tcW w:w="130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未按照安全风险分级采取管控措施</w:t>
            </w:r>
          </w:p>
        </w:tc>
        <w:tc>
          <w:tcPr>
            <w:tcW w:w="11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2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76"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2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整改情况</w:t>
            </w: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配合检查、调查取证等执法情况</w:t>
            </w:r>
          </w:p>
        </w:tc>
        <w:tc>
          <w:tcPr>
            <w:tcW w:w="130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1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2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7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2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0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1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12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7" w:type="dxa"/>
            <w:vMerge w:val="continue"/>
            <w:vAlign w:val="center"/>
          </w:tcPr>
          <w:p>
            <w:pPr>
              <w:spacing w:line="240" w:lineRule="exact"/>
              <w:jc w:val="center"/>
            </w:pPr>
          </w:p>
        </w:tc>
        <w:tc>
          <w:tcPr>
            <w:tcW w:w="1130" w:type="dxa"/>
            <w:vMerge w:val="continue"/>
            <w:vAlign w:val="center"/>
          </w:tcPr>
          <w:p>
            <w:pPr>
              <w:spacing w:line="240" w:lineRule="exact"/>
              <w:jc w:val="center"/>
            </w:pPr>
          </w:p>
        </w:tc>
        <w:tc>
          <w:tcPr>
            <w:tcW w:w="3672" w:type="dxa"/>
            <w:vMerge w:val="continue"/>
            <w:vAlign w:val="center"/>
          </w:tcPr>
          <w:p>
            <w:pPr>
              <w:spacing w:line="240" w:lineRule="exact"/>
              <w:jc w:val="center"/>
            </w:pPr>
          </w:p>
        </w:tc>
        <w:tc>
          <w:tcPr>
            <w:tcW w:w="3076" w:type="dxa"/>
            <w:vMerge w:val="continue"/>
            <w:vAlign w:val="center"/>
          </w:tcPr>
          <w:p>
            <w:pPr>
              <w:spacing w:line="240" w:lineRule="exact"/>
              <w:jc w:val="center"/>
            </w:pPr>
          </w:p>
        </w:tc>
        <w:tc>
          <w:tcPr>
            <w:tcW w:w="1229" w:type="dxa"/>
            <w:vMerge w:val="continue"/>
            <w:vAlign w:val="center"/>
          </w:tcPr>
          <w:p>
            <w:pPr>
              <w:spacing w:line="240" w:lineRule="exact"/>
              <w:jc w:val="center"/>
            </w:pPr>
          </w:p>
        </w:tc>
        <w:tc>
          <w:tcPr>
            <w:tcW w:w="130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1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210"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rPr>
          <w:rFonts w:hint="eastAsia"/>
        </w:rPr>
        <w:br w:type="page"/>
      </w:r>
    </w:p>
    <w:p/>
    <w:tbl>
      <w:tblPr>
        <w:tblStyle w:val="11"/>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30"/>
        <w:gridCol w:w="4790"/>
        <w:gridCol w:w="1958"/>
        <w:gridCol w:w="1229"/>
        <w:gridCol w:w="1482"/>
        <w:gridCol w:w="1062"/>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4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479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195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22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544"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11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79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95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2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06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11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重点单位是指根据《安全生产年度监督检查计划编制办法》规定，列入年度监督检查计划的重点检查单位，也包括应当列入而未列入的重点检查单位。</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4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风险分级管控和事故隐患排查治理类</w:t>
            </w:r>
          </w:p>
        </w:tc>
        <w:tc>
          <w:tcPr>
            <w:tcW w:w="113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对未建立事故隐患排查治理制度的处罚</w:t>
            </w:r>
          </w:p>
        </w:tc>
        <w:tc>
          <w:tcPr>
            <w:tcW w:w="4790"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2.《安全生产事故隐患排查治理暂行规定》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第八条  生产经营单位是事故隐患排查、治理和防控的责任主体。</w:t>
            </w:r>
          </w:p>
          <w:p>
            <w:pPr>
              <w:spacing w:line="240" w:lineRule="exact"/>
              <w:ind w:firstLine="32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生产经营单位应当建立健全事故隐患排查治理和建档监控等制度，逐级建立并落实从主要负责人到每个从业人员的隐患排查治理和监控责任制。</w:t>
            </w:r>
          </w:p>
          <w:p>
            <w:pPr>
              <w:numPr>
                <w:ilvl w:val="0"/>
                <w:numId w:val="1"/>
              </w:num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xml:space="preserve"> 生产经营单位应当保证事故隐患排查治理所需的资金，建立资金使用专项制度。</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xml:space="preserve">第十条  生产经营单位应当定期组织安全生产管理人员、工程技术人员和其他相关人员排查本单位的事故隐患。对排查出的事故隐患，应当按照事故隐患的等级进行登记，建立事故隐患信息档案，并按照职责分工实施监控治理。 </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第十一条  生产经营单位应当建立事故隐患报告和举报奖励制度，鼓励、发动职工发现和排除事故隐患，鼓励社会公众举报。对发现、排除和举报事故隐患的有功人员，应当给予物质奖励和表彰。</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3.《上海市安全生产事故隐患排查治理办法》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第九条  生产经营单位应当按照有关安全生产法律、法规、规章、标准、规程，建立事故隐患排查、登记、报告、整改等安全管理规章制度，明确单位负责人、部门（车间）负责人、班组负责人和具体岗位从业人员的事故隐患排查治理责任范围，并予以落实。</w:t>
            </w:r>
          </w:p>
        </w:tc>
        <w:tc>
          <w:tcPr>
            <w:tcW w:w="1958"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第一百零一条第五项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（五）未建立事故隐患排查治理制度，或者重大事故隐患排查治理情况未按照规定报告的。</w:t>
            </w:r>
          </w:p>
          <w:p>
            <w:pPr>
              <w:spacing w:line="240" w:lineRule="exact"/>
              <w:ind w:firstLine="320" w:firstLineChars="200"/>
              <w:jc w:val="left"/>
              <w:rPr>
                <w:rFonts w:asciiTheme="minorEastAsia" w:hAnsiTheme="minorEastAsia" w:eastAsiaTheme="minorEastAsia" w:cstheme="minorEastAsia"/>
                <w:sz w:val="16"/>
                <w:szCs w:val="16"/>
              </w:rPr>
            </w:pPr>
          </w:p>
        </w:tc>
        <w:tc>
          <w:tcPr>
            <w:tcW w:w="122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单位性质</w:t>
            </w:r>
          </w:p>
        </w:tc>
        <w:tc>
          <w:tcPr>
            <w:tcW w:w="14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w:t>
            </w:r>
          </w:p>
        </w:tc>
        <w:tc>
          <w:tcPr>
            <w:tcW w:w="1062"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5%-40%</w:t>
            </w:r>
          </w:p>
        </w:tc>
        <w:tc>
          <w:tcPr>
            <w:tcW w:w="11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79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95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2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其他单位</w:t>
            </w:r>
          </w:p>
        </w:tc>
        <w:tc>
          <w:tcPr>
            <w:tcW w:w="1062"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5%-30%</w:t>
            </w:r>
          </w:p>
        </w:tc>
        <w:tc>
          <w:tcPr>
            <w:tcW w:w="11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79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95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2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是否存在事故隐患</w:t>
            </w:r>
          </w:p>
        </w:tc>
        <w:tc>
          <w:tcPr>
            <w:tcW w:w="14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重大事故隐患</w:t>
            </w:r>
          </w:p>
        </w:tc>
        <w:tc>
          <w:tcPr>
            <w:tcW w:w="106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1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47" w:type="dxa"/>
            <w:vMerge w:val="continue"/>
            <w:vAlign w:val="center"/>
          </w:tcPr>
          <w:p>
            <w:pPr>
              <w:spacing w:line="240" w:lineRule="exact"/>
              <w:jc w:val="center"/>
            </w:pPr>
          </w:p>
        </w:tc>
        <w:tc>
          <w:tcPr>
            <w:tcW w:w="1130" w:type="dxa"/>
            <w:vMerge w:val="continue"/>
            <w:vAlign w:val="center"/>
          </w:tcPr>
          <w:p>
            <w:pPr>
              <w:spacing w:line="240" w:lineRule="exact"/>
              <w:jc w:val="center"/>
            </w:pPr>
          </w:p>
        </w:tc>
        <w:tc>
          <w:tcPr>
            <w:tcW w:w="4790" w:type="dxa"/>
            <w:vMerge w:val="continue"/>
            <w:vAlign w:val="center"/>
          </w:tcPr>
          <w:p>
            <w:pPr>
              <w:spacing w:line="240" w:lineRule="exact"/>
              <w:jc w:val="center"/>
            </w:pPr>
          </w:p>
        </w:tc>
        <w:tc>
          <w:tcPr>
            <w:tcW w:w="1958" w:type="dxa"/>
            <w:vMerge w:val="continue"/>
            <w:vAlign w:val="center"/>
          </w:tcPr>
          <w:p>
            <w:pPr>
              <w:spacing w:line="240" w:lineRule="exact"/>
              <w:jc w:val="center"/>
            </w:pPr>
          </w:p>
        </w:tc>
        <w:tc>
          <w:tcPr>
            <w:tcW w:w="1229" w:type="dxa"/>
            <w:vMerge w:val="continue"/>
            <w:vAlign w:val="center"/>
          </w:tcPr>
          <w:p>
            <w:pPr>
              <w:spacing w:line="240" w:lineRule="exact"/>
              <w:jc w:val="center"/>
            </w:pPr>
          </w:p>
        </w:tc>
        <w:tc>
          <w:tcPr>
            <w:tcW w:w="14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一般事故隐患</w:t>
            </w:r>
          </w:p>
        </w:tc>
        <w:tc>
          <w:tcPr>
            <w:tcW w:w="106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1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79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95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2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4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06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1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79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95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2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06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11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47" w:type="dxa"/>
            <w:vMerge w:val="continue"/>
            <w:vAlign w:val="center"/>
          </w:tcPr>
          <w:p>
            <w:pPr>
              <w:spacing w:line="240" w:lineRule="exact"/>
              <w:jc w:val="center"/>
            </w:pPr>
          </w:p>
        </w:tc>
        <w:tc>
          <w:tcPr>
            <w:tcW w:w="1130" w:type="dxa"/>
            <w:vMerge w:val="continue"/>
            <w:vAlign w:val="center"/>
          </w:tcPr>
          <w:p>
            <w:pPr>
              <w:spacing w:line="240" w:lineRule="exact"/>
              <w:jc w:val="center"/>
            </w:pPr>
          </w:p>
        </w:tc>
        <w:tc>
          <w:tcPr>
            <w:tcW w:w="4790" w:type="dxa"/>
            <w:vMerge w:val="continue"/>
            <w:vAlign w:val="center"/>
          </w:tcPr>
          <w:p>
            <w:pPr>
              <w:spacing w:line="240" w:lineRule="exact"/>
              <w:jc w:val="center"/>
            </w:pPr>
          </w:p>
        </w:tc>
        <w:tc>
          <w:tcPr>
            <w:tcW w:w="1958" w:type="dxa"/>
            <w:vMerge w:val="continue"/>
            <w:vAlign w:val="center"/>
          </w:tcPr>
          <w:p>
            <w:pPr>
              <w:spacing w:line="240" w:lineRule="exact"/>
              <w:jc w:val="center"/>
            </w:pPr>
          </w:p>
        </w:tc>
        <w:tc>
          <w:tcPr>
            <w:tcW w:w="1229" w:type="dxa"/>
            <w:vMerge w:val="continue"/>
            <w:vAlign w:val="center"/>
          </w:tcPr>
          <w:p>
            <w:pPr>
              <w:spacing w:line="240" w:lineRule="exact"/>
              <w:jc w:val="center"/>
            </w:pPr>
          </w:p>
        </w:tc>
        <w:tc>
          <w:tcPr>
            <w:tcW w:w="14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06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110"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rPr>
          <w:rFonts w:hint="eastAsia"/>
        </w:rPr>
        <w:br w:type="page"/>
      </w:r>
    </w:p>
    <w:p/>
    <w:tbl>
      <w:tblPr>
        <w:tblStyle w:val="11"/>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30"/>
        <w:gridCol w:w="4790"/>
        <w:gridCol w:w="1958"/>
        <w:gridCol w:w="1229"/>
        <w:gridCol w:w="1747"/>
        <w:gridCol w:w="1060"/>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84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479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195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22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807"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84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79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95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2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4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0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847"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风险分级管控和事故隐患排查治理类</w:t>
            </w:r>
          </w:p>
        </w:tc>
        <w:tc>
          <w:tcPr>
            <w:tcW w:w="113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对重大事故隐患排查治理情况未按照规定报告的处罚</w:t>
            </w:r>
          </w:p>
        </w:tc>
        <w:tc>
          <w:tcPr>
            <w:tcW w:w="4790"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2.《安全生产事故隐患排查治理暂行规定》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第十四条</w:t>
            </w:r>
            <w:bookmarkStart w:id="52" w:name="tiao_14_kuan_1"/>
            <w:bookmarkEnd w:id="52"/>
            <w:r>
              <w:rPr>
                <w:rFonts w:hint="eastAsia" w:asciiTheme="minorEastAsia" w:hAnsiTheme="minorEastAsia" w:eastAsiaTheme="minorEastAsia" w:cstheme="minorEastAsia"/>
                <w:sz w:val="16"/>
                <w:szCs w:val="16"/>
              </w:rPr>
              <w:t>　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bookmarkStart w:id="53" w:name="tiao_14_kuan_2"/>
            <w:bookmarkEnd w:id="53"/>
            <w:r>
              <w:rPr>
                <w:rFonts w:hint="eastAsia" w:asciiTheme="minorEastAsia" w:hAnsiTheme="minorEastAsia" w:eastAsiaTheme="minorEastAsia" w:cstheme="minorEastAsia"/>
                <w:sz w:val="16"/>
                <w:szCs w:val="16"/>
              </w:rPr>
              <w:t>　　对于重大事故隐患，生产经营单位除依照前款规定报送外，应当及时向安全监管监察部门和有关部门报告。重大事故隐患报告内容应当包括：</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bookmarkStart w:id="54" w:name="tiao_14_kuan_2_xiang_1"/>
            <w:bookmarkEnd w:id="54"/>
            <w:r>
              <w:rPr>
                <w:rFonts w:hint="eastAsia" w:asciiTheme="minorEastAsia" w:hAnsiTheme="minorEastAsia" w:eastAsiaTheme="minorEastAsia" w:cstheme="minorEastAsia"/>
                <w:sz w:val="16"/>
                <w:szCs w:val="16"/>
              </w:rPr>
              <w:t>　　（一）隐患的现状及其产生原因；</w:t>
            </w:r>
          </w:p>
          <w:p>
            <w:pPr>
              <w:spacing w:line="240" w:lineRule="exact"/>
              <w:jc w:val="left"/>
              <w:rPr>
                <w:rFonts w:asciiTheme="minorEastAsia" w:hAnsiTheme="minorEastAsia" w:eastAsiaTheme="minorEastAsia" w:cstheme="minorEastAsia"/>
                <w:sz w:val="16"/>
                <w:szCs w:val="16"/>
              </w:rPr>
            </w:pPr>
            <w:bookmarkStart w:id="55" w:name="tiao_14_kuan_2_xiang_2"/>
            <w:bookmarkEnd w:id="55"/>
            <w:r>
              <w:rPr>
                <w:rFonts w:hint="eastAsia" w:asciiTheme="minorEastAsia" w:hAnsiTheme="minorEastAsia" w:eastAsiaTheme="minorEastAsia" w:cstheme="minorEastAsia"/>
                <w:sz w:val="16"/>
                <w:szCs w:val="16"/>
              </w:rPr>
              <w:t>　　（二）隐患的危害程度和整改难易程度分析；</w:t>
            </w:r>
          </w:p>
          <w:p>
            <w:pPr>
              <w:spacing w:line="240" w:lineRule="exact"/>
              <w:jc w:val="left"/>
              <w:rPr>
                <w:rFonts w:asciiTheme="minorEastAsia" w:hAnsiTheme="minorEastAsia" w:eastAsiaTheme="minorEastAsia" w:cstheme="minorEastAsia"/>
                <w:sz w:val="16"/>
                <w:szCs w:val="16"/>
              </w:rPr>
            </w:pPr>
            <w:bookmarkStart w:id="56" w:name="tiao_14_kuan_2_xiang_3"/>
            <w:bookmarkEnd w:id="56"/>
            <w:r>
              <w:rPr>
                <w:rFonts w:hint="eastAsia" w:asciiTheme="minorEastAsia" w:hAnsiTheme="minorEastAsia" w:eastAsiaTheme="minorEastAsia" w:cstheme="minorEastAsia"/>
                <w:sz w:val="16"/>
                <w:szCs w:val="16"/>
              </w:rPr>
              <w:t>　　（三）隐患的治理方案。</w:t>
            </w:r>
          </w:p>
          <w:p>
            <w:pPr>
              <w:spacing w:line="240" w:lineRule="exact"/>
              <w:jc w:val="left"/>
              <w:rPr>
                <w:rFonts w:asciiTheme="minorEastAsia" w:hAnsiTheme="minorEastAsia" w:eastAsiaTheme="minorEastAsia" w:cstheme="minorEastAsia"/>
                <w:sz w:val="16"/>
                <w:szCs w:val="16"/>
              </w:rPr>
            </w:pPr>
          </w:p>
        </w:tc>
        <w:tc>
          <w:tcPr>
            <w:tcW w:w="1958"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第一百零一条第五项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（五）未建立事故隐患排查治理制度，或者重大事故隐患排查治理情况未按照规定报告的。</w:t>
            </w:r>
          </w:p>
          <w:p>
            <w:pPr>
              <w:spacing w:line="240" w:lineRule="exact"/>
              <w:ind w:firstLine="320" w:firstLineChars="200"/>
              <w:jc w:val="left"/>
              <w:rPr>
                <w:rFonts w:asciiTheme="minorEastAsia" w:hAnsiTheme="minorEastAsia" w:eastAsiaTheme="minorEastAsia" w:cstheme="minorEastAsia"/>
                <w:sz w:val="16"/>
                <w:szCs w:val="16"/>
              </w:rPr>
            </w:pPr>
          </w:p>
        </w:tc>
        <w:tc>
          <w:tcPr>
            <w:tcW w:w="122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安全风险情况</w:t>
            </w:r>
          </w:p>
        </w:tc>
        <w:tc>
          <w:tcPr>
            <w:tcW w:w="174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存在较多重大事故隐患</w:t>
            </w:r>
          </w:p>
        </w:tc>
        <w:tc>
          <w:tcPr>
            <w:tcW w:w="1060"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5%-40%</w:t>
            </w:r>
          </w:p>
        </w:tc>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79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95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2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4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存在个别重大事故隐患</w:t>
            </w:r>
          </w:p>
        </w:tc>
        <w:tc>
          <w:tcPr>
            <w:tcW w:w="1060"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5%-30%</w:t>
            </w:r>
          </w:p>
        </w:tc>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79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95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2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重大事故隐患报告情况</w:t>
            </w:r>
          </w:p>
        </w:tc>
        <w:tc>
          <w:tcPr>
            <w:tcW w:w="174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未报告或者虚假报告</w:t>
            </w:r>
          </w:p>
        </w:tc>
        <w:tc>
          <w:tcPr>
            <w:tcW w:w="10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7" w:type="dxa"/>
            <w:vMerge w:val="continue"/>
            <w:vAlign w:val="center"/>
          </w:tcPr>
          <w:p>
            <w:pPr>
              <w:spacing w:line="240" w:lineRule="exact"/>
              <w:jc w:val="center"/>
            </w:pPr>
          </w:p>
        </w:tc>
        <w:tc>
          <w:tcPr>
            <w:tcW w:w="1130" w:type="dxa"/>
            <w:vMerge w:val="continue"/>
            <w:vAlign w:val="center"/>
          </w:tcPr>
          <w:p>
            <w:pPr>
              <w:spacing w:line="240" w:lineRule="exact"/>
              <w:jc w:val="center"/>
            </w:pPr>
          </w:p>
        </w:tc>
        <w:tc>
          <w:tcPr>
            <w:tcW w:w="4790" w:type="dxa"/>
            <w:vMerge w:val="continue"/>
            <w:vAlign w:val="center"/>
          </w:tcPr>
          <w:p>
            <w:pPr>
              <w:spacing w:line="240" w:lineRule="exact"/>
              <w:jc w:val="center"/>
            </w:pPr>
          </w:p>
        </w:tc>
        <w:tc>
          <w:tcPr>
            <w:tcW w:w="1958" w:type="dxa"/>
            <w:vMerge w:val="continue"/>
            <w:vAlign w:val="center"/>
          </w:tcPr>
          <w:p>
            <w:pPr>
              <w:spacing w:line="240" w:lineRule="exact"/>
              <w:jc w:val="center"/>
            </w:pPr>
          </w:p>
        </w:tc>
        <w:tc>
          <w:tcPr>
            <w:tcW w:w="1229" w:type="dxa"/>
            <w:vMerge w:val="continue"/>
            <w:vAlign w:val="center"/>
          </w:tcPr>
          <w:p>
            <w:pPr>
              <w:spacing w:line="240" w:lineRule="exact"/>
              <w:jc w:val="center"/>
            </w:pPr>
          </w:p>
        </w:tc>
        <w:tc>
          <w:tcPr>
            <w:tcW w:w="174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报告不完整</w:t>
            </w:r>
          </w:p>
        </w:tc>
        <w:tc>
          <w:tcPr>
            <w:tcW w:w="10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79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95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2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74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0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79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95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2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4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0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7" w:type="dxa"/>
            <w:vMerge w:val="continue"/>
            <w:vAlign w:val="center"/>
          </w:tcPr>
          <w:p>
            <w:pPr>
              <w:spacing w:line="240" w:lineRule="exact"/>
              <w:jc w:val="center"/>
            </w:pPr>
          </w:p>
        </w:tc>
        <w:tc>
          <w:tcPr>
            <w:tcW w:w="1130" w:type="dxa"/>
            <w:vMerge w:val="continue"/>
            <w:vAlign w:val="center"/>
          </w:tcPr>
          <w:p>
            <w:pPr>
              <w:spacing w:line="240" w:lineRule="exact"/>
              <w:jc w:val="center"/>
            </w:pPr>
          </w:p>
        </w:tc>
        <w:tc>
          <w:tcPr>
            <w:tcW w:w="4790" w:type="dxa"/>
            <w:vMerge w:val="continue"/>
            <w:vAlign w:val="center"/>
          </w:tcPr>
          <w:p>
            <w:pPr>
              <w:spacing w:line="240" w:lineRule="exact"/>
              <w:jc w:val="center"/>
            </w:pPr>
          </w:p>
        </w:tc>
        <w:tc>
          <w:tcPr>
            <w:tcW w:w="1958" w:type="dxa"/>
            <w:vMerge w:val="continue"/>
            <w:vAlign w:val="center"/>
          </w:tcPr>
          <w:p>
            <w:pPr>
              <w:spacing w:line="240" w:lineRule="exact"/>
              <w:jc w:val="center"/>
            </w:pPr>
          </w:p>
        </w:tc>
        <w:tc>
          <w:tcPr>
            <w:tcW w:w="1229" w:type="dxa"/>
            <w:vMerge w:val="continue"/>
            <w:vAlign w:val="center"/>
          </w:tcPr>
          <w:p>
            <w:pPr>
              <w:spacing w:line="240" w:lineRule="exact"/>
              <w:jc w:val="center"/>
            </w:pPr>
          </w:p>
        </w:tc>
        <w:tc>
          <w:tcPr>
            <w:tcW w:w="174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0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rPr>
          <w:rFonts w:hint="eastAsia"/>
        </w:rPr>
        <w:br w:type="page"/>
      </w:r>
    </w:p>
    <w:p/>
    <w:tbl>
      <w:tblPr>
        <w:tblStyle w:val="11"/>
        <w:tblpPr w:leftFromText="180" w:rightFromText="180" w:vertAnchor="text" w:horzAnchor="page" w:tblpXSpec="center" w:tblpY="32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134"/>
        <w:gridCol w:w="4948"/>
        <w:gridCol w:w="2350"/>
        <w:gridCol w:w="1417"/>
        <w:gridCol w:w="1282"/>
        <w:gridCol w:w="89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494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235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41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172"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8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94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3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89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85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jc w:val="center"/>
        </w:trPr>
        <w:tc>
          <w:tcPr>
            <w:tcW w:w="85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风险分级管控和事故隐患排查治理类</w:t>
            </w:r>
          </w:p>
        </w:tc>
        <w:tc>
          <w:tcPr>
            <w:tcW w:w="1134"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对未采取措施消除事故隐患的处罚</w:t>
            </w:r>
          </w:p>
        </w:tc>
        <w:tc>
          <w:tcPr>
            <w:tcW w:w="4948"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2.《冶金企业和有色金属企业安全生产规定》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第二十四条　企业不得使用不符合国家标准或者行业标准的技术、工艺和设备；对现有工艺、设备进行更新或者改造的，不得降低其安全技术性能。</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第二十五条　企业的建（构）筑物应当按照国家标准或者行业标准规定，采取防火、防爆、防雷、防震、防腐蚀、隔热等防护措施，对承受重荷载、荷载发生变化或者受高温熔融金属喷溅、酸碱腐蚀等危害的建（构）筑物，应当定期对建（构）筑物结构进行安全检查。</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第二十六条　企业对起重设备进行改造并增加荷重的，应当同时对承重厂房结构进行荷载核定，并对承重结构采取必要的加固措施，确保承重结构具有足够的承重能力。</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第二十七条　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第二十八条　企业在进行高温熔融金属冶炼、保温、运输、吊运过程中，应当采取防止泄漏、喷溅、爆炸伤人的安全措施，其影响区域不得有非生产性积水。</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高温熔融金属运输专用路线应当避开煤气、氧气、氢气、天然气、水管等管道及电缆；确需通过的，运输车辆与管道、电缆之间应当保持足够的安全距离，并采取有效的隔热措施。</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严禁运输高温熔融金属的车辆在管道或者电缆下方，以及有易燃易爆物质的区域停留。</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第二十九条　企业对电炉、电解车间应当采取防雨措施和有效的排水设施，防止雨水进入槽下地坪，确保电炉、电解槽下没有积水。第十五条　对于一般事故隐患，由生产经营单位（车间、分厂、区队等）负责人或者有关人员立即组织整改。</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对于重大事故隐患，由生产经营单位主要负责人组织制定并实施事故隐患治理方案。重大事故隐患治理方案应当包括以下内容：</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（一）治理的目标和任务；</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（二）采取的方法和措施；</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（三）经费和物资的落实；</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（四）负责治理的机构和人员；</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（五）治理的时限和要求；</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（六）安全措施和应急预案。</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企业对电炉、铸造熔炼炉、保温炉、倾翻炉、铸机、流液槽、熔盐电解槽等设备，应当设置熔融金属紧急排放和储存的设施，并在设备周围设置拦挡围堰，防止熔融金属外流。</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第三十条　吊运高温熔融金属的起重机，应当满足《起重机械安全技术监察规程--桥式起重机》（TSG Q002）和《起重机械定期检验规则》（TSG Q7015）的要求。</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企业应当定期对吊运、盛装熔融金属的吊具、罐体（本体、耳轴）进行安全检查和探伤检测。</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第三十一条　生产、储存、使用煤气的企业应当建立煤气防护站（组），配备必要的煤气防护人员、煤气检测报警装置及防护设施，并且每年至少组织一次煤气事故应急演练。</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第三十二条　生产、储存、使用煤气的企业应当严格执行《工业企业煤气安全规程》（GB6222），在可能发生煤气泄漏、聚集的场所，设置固定式煤气检测报警仪和安全警示标志。</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进入煤气区域作业的人员，应当携带便携式一氧化碳检测报警仪，配备空气呼吸器，并由企业安排专门人员进行安全管理。</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煤气柜区域应当设有隔离围栏，安装在线监控设备，并由企业安排专门人员值守。煤气柜区域严禁烟火。</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第三十三条　企业对涉及煤气、氧气、氢气等易燃易爆危险化学品生产、输送、使用、储存的设施以及油库、电缆隧道（沟）等重点防火部位，应当按照有关规定采取有效、可靠的防火、防爆和防泄漏措施。</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企业对具有爆炸危险环境的场所，应当按照《爆炸性气体环境用电气设备》（GB3836）及《爆炸危险环境电力装置设计规范》（GB50058）设置自动检测报警和防灭火装置。</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第三十四条　企业对反应槽、罐、池、釜和储液罐、酸洗槽应当采取防腐蚀措施，设置事故池，进行经常性安全检查、维护、保养，并定期检测，保证正常运转。</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企业实施浸出、萃取作业时，应当采取防火防爆、防冒槽喷溅和防中毒等安全措施。</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第三十五条　企业从事产生酸雾危害的电解作业时，应当采取防止酸雾扩散及槽体、厂房防腐措施。电解车间应当保持厂房通风良好，防止电解产生的氢气聚集。</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第三十六条　企业在使用酸、碱的作业场所，应当采取防止人员灼伤的措施，并设置安全喷淋或者洗涤设施。</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采用剧毒物品的电镀、钝化等作业，企业应当在电镀槽的下方设置事故池，并加强对剧毒物品的安全管理。</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第三十七条　企业对生产过程中存在二氧化硫、氯气、砷化氢、氟化氢等有毒有害气体的工作场所，应当采取防止人员中毒的措施。</w:t>
            </w:r>
          </w:p>
          <w:p>
            <w:pPr>
              <w:spacing w:line="240" w:lineRule="exact"/>
              <w:ind w:firstLine="32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企业对存在铅、镉、铬、砷、汞等重金属蒸气、粉尘的作业场所，应当采取预防重金属中毒的措施。</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3.《危险化学品重大危险源监督管理暂行规定》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xml:space="preserve">第十六条 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                             </w:t>
            </w:r>
          </w:p>
        </w:tc>
        <w:tc>
          <w:tcPr>
            <w:tcW w:w="2350"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第一百零二条</w:t>
            </w:r>
            <w:bookmarkStart w:id="57" w:name="tiao_102_kuan_1"/>
            <w:bookmarkEnd w:id="57"/>
            <w:r>
              <w:rPr>
                <w:rFonts w:hint="eastAsia" w:asciiTheme="minorEastAsia" w:hAnsiTheme="minorEastAsia" w:eastAsiaTheme="minorEastAsia" w:cstheme="minorEastAsia"/>
                <w:sz w:val="16"/>
                <w:szCs w:val="16"/>
              </w:rPr>
              <w:t>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jc w:val="left"/>
              <w:rPr>
                <w:rFonts w:asciiTheme="minorEastAsia" w:hAnsiTheme="minorEastAsia" w:eastAsiaTheme="minorEastAsia" w:cstheme="minorEastAsia"/>
                <w:sz w:val="16"/>
                <w:szCs w:val="16"/>
              </w:rPr>
            </w:pPr>
          </w:p>
        </w:tc>
        <w:tc>
          <w:tcPr>
            <w:tcW w:w="1417"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事故隐患性质</w:t>
            </w:r>
          </w:p>
        </w:tc>
        <w:tc>
          <w:tcPr>
            <w:tcW w:w="12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重大事故隐患</w:t>
            </w:r>
          </w:p>
        </w:tc>
        <w:tc>
          <w:tcPr>
            <w:tcW w:w="890"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5%-40%</w:t>
            </w:r>
          </w:p>
        </w:tc>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94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5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1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82" w:type="dxa"/>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一般事故隐患</w:t>
            </w:r>
          </w:p>
        </w:tc>
        <w:tc>
          <w:tcPr>
            <w:tcW w:w="890"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5%-30%</w:t>
            </w:r>
          </w:p>
        </w:tc>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94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5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1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未消除的事故隐患数量</w:t>
            </w:r>
          </w:p>
        </w:tc>
        <w:tc>
          <w:tcPr>
            <w:tcW w:w="12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较多</w:t>
            </w:r>
          </w:p>
        </w:tc>
        <w:tc>
          <w:tcPr>
            <w:tcW w:w="89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50" w:type="dxa"/>
            <w:vMerge w:val="continue"/>
            <w:vAlign w:val="center"/>
          </w:tcPr>
          <w:p>
            <w:pPr>
              <w:spacing w:line="240" w:lineRule="exact"/>
              <w:jc w:val="center"/>
            </w:pPr>
          </w:p>
        </w:tc>
        <w:tc>
          <w:tcPr>
            <w:tcW w:w="1134" w:type="dxa"/>
            <w:vMerge w:val="continue"/>
            <w:vAlign w:val="center"/>
          </w:tcPr>
          <w:p>
            <w:pPr>
              <w:spacing w:line="240" w:lineRule="exact"/>
              <w:jc w:val="center"/>
            </w:pPr>
          </w:p>
        </w:tc>
        <w:tc>
          <w:tcPr>
            <w:tcW w:w="4948" w:type="dxa"/>
            <w:vMerge w:val="continue"/>
            <w:vAlign w:val="center"/>
          </w:tcPr>
          <w:p>
            <w:pPr>
              <w:spacing w:line="240" w:lineRule="exact"/>
              <w:jc w:val="center"/>
            </w:pPr>
          </w:p>
        </w:tc>
        <w:tc>
          <w:tcPr>
            <w:tcW w:w="2350" w:type="dxa"/>
            <w:vMerge w:val="continue"/>
            <w:vAlign w:val="center"/>
          </w:tcPr>
          <w:p>
            <w:pPr>
              <w:spacing w:line="240" w:lineRule="exact"/>
              <w:jc w:val="center"/>
            </w:pPr>
          </w:p>
        </w:tc>
        <w:tc>
          <w:tcPr>
            <w:tcW w:w="1417" w:type="dxa"/>
            <w:vMerge w:val="continue"/>
            <w:vAlign w:val="center"/>
          </w:tcPr>
          <w:p>
            <w:pPr>
              <w:spacing w:line="240" w:lineRule="exact"/>
              <w:jc w:val="center"/>
            </w:pPr>
          </w:p>
        </w:tc>
        <w:tc>
          <w:tcPr>
            <w:tcW w:w="12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个别</w:t>
            </w:r>
          </w:p>
        </w:tc>
        <w:tc>
          <w:tcPr>
            <w:tcW w:w="89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jc w:val="center"/>
        </w:trPr>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94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5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17" w:type="dxa"/>
            <w:vMerge w:val="restart"/>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p>
            <w:pPr>
              <w:spacing w:line="240" w:lineRule="exact"/>
              <w:rPr>
                <w:rFonts w:asciiTheme="minorEastAsia" w:hAnsiTheme="minorEastAsia" w:eastAsiaTheme="minorEastAsia" w:cstheme="minorEastAsia"/>
                <w:sz w:val="16"/>
                <w:szCs w:val="16"/>
              </w:rPr>
            </w:pPr>
          </w:p>
        </w:tc>
        <w:tc>
          <w:tcPr>
            <w:tcW w:w="128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p>
            <w:pPr>
              <w:spacing w:line="240" w:lineRule="exact"/>
              <w:jc w:val="center"/>
              <w:rPr>
                <w:rFonts w:asciiTheme="minorEastAsia" w:hAnsiTheme="minorEastAsia" w:eastAsiaTheme="minorEastAsia" w:cstheme="minorEastAsia"/>
                <w:sz w:val="16"/>
                <w:szCs w:val="16"/>
              </w:rPr>
            </w:pPr>
          </w:p>
        </w:tc>
        <w:tc>
          <w:tcPr>
            <w:tcW w:w="89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jc w:val="center"/>
        </w:trPr>
        <w:tc>
          <w:tcPr>
            <w:tcW w:w="850" w:type="dxa"/>
            <w:vMerge w:val="continue"/>
            <w:vAlign w:val="center"/>
          </w:tcPr>
          <w:p>
            <w:pPr>
              <w:spacing w:line="240" w:lineRule="exact"/>
              <w:jc w:val="center"/>
            </w:pPr>
          </w:p>
        </w:tc>
        <w:tc>
          <w:tcPr>
            <w:tcW w:w="1134" w:type="dxa"/>
            <w:vMerge w:val="continue"/>
            <w:vAlign w:val="center"/>
          </w:tcPr>
          <w:p>
            <w:pPr>
              <w:spacing w:line="240" w:lineRule="exact"/>
              <w:jc w:val="center"/>
            </w:pPr>
          </w:p>
        </w:tc>
        <w:tc>
          <w:tcPr>
            <w:tcW w:w="4948" w:type="dxa"/>
            <w:vMerge w:val="continue"/>
            <w:vAlign w:val="center"/>
          </w:tcPr>
          <w:p>
            <w:pPr>
              <w:spacing w:line="240" w:lineRule="exact"/>
              <w:jc w:val="center"/>
            </w:pPr>
          </w:p>
        </w:tc>
        <w:tc>
          <w:tcPr>
            <w:tcW w:w="2350" w:type="dxa"/>
            <w:vMerge w:val="continue"/>
            <w:vAlign w:val="center"/>
          </w:tcPr>
          <w:p>
            <w:pPr>
              <w:spacing w:line="240" w:lineRule="exact"/>
              <w:jc w:val="center"/>
            </w:pPr>
          </w:p>
        </w:tc>
        <w:tc>
          <w:tcPr>
            <w:tcW w:w="1417" w:type="dxa"/>
            <w:vMerge w:val="continue"/>
            <w:vAlign w:val="center"/>
          </w:tcPr>
          <w:p>
            <w:pPr>
              <w:spacing w:line="240" w:lineRule="exact"/>
              <w:jc w:val="center"/>
            </w:pPr>
          </w:p>
        </w:tc>
        <w:tc>
          <w:tcPr>
            <w:tcW w:w="12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p>
            <w:pPr>
              <w:spacing w:line="240" w:lineRule="exact"/>
              <w:jc w:val="center"/>
              <w:rPr>
                <w:rFonts w:asciiTheme="minorEastAsia" w:hAnsiTheme="minorEastAsia" w:eastAsiaTheme="minorEastAsia" w:cstheme="minorEastAsia"/>
                <w:sz w:val="16"/>
                <w:szCs w:val="16"/>
              </w:rPr>
            </w:pPr>
          </w:p>
        </w:tc>
        <w:tc>
          <w:tcPr>
            <w:tcW w:w="890"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%-15%</w:t>
            </w:r>
          </w:p>
        </w:tc>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50" w:type="dxa"/>
            <w:vMerge w:val="continue"/>
            <w:vAlign w:val="center"/>
          </w:tcPr>
          <w:p>
            <w:pPr>
              <w:spacing w:line="240" w:lineRule="exact"/>
              <w:jc w:val="center"/>
            </w:pPr>
          </w:p>
        </w:tc>
        <w:tc>
          <w:tcPr>
            <w:tcW w:w="1134" w:type="dxa"/>
            <w:vMerge w:val="continue"/>
            <w:vAlign w:val="center"/>
          </w:tcPr>
          <w:p>
            <w:pPr>
              <w:spacing w:line="240" w:lineRule="exact"/>
              <w:jc w:val="center"/>
            </w:pPr>
          </w:p>
        </w:tc>
        <w:tc>
          <w:tcPr>
            <w:tcW w:w="4948" w:type="dxa"/>
            <w:vMerge w:val="continue"/>
            <w:vAlign w:val="center"/>
          </w:tcPr>
          <w:p>
            <w:pPr>
              <w:spacing w:line="240" w:lineRule="exact"/>
              <w:jc w:val="center"/>
            </w:pPr>
          </w:p>
        </w:tc>
        <w:tc>
          <w:tcPr>
            <w:tcW w:w="2350" w:type="dxa"/>
            <w:vMerge w:val="continue"/>
            <w:vAlign w:val="center"/>
          </w:tcPr>
          <w:p>
            <w:pPr>
              <w:spacing w:line="240" w:lineRule="exact"/>
              <w:jc w:val="center"/>
            </w:pPr>
          </w:p>
        </w:tc>
        <w:tc>
          <w:tcPr>
            <w:tcW w:w="1417" w:type="dxa"/>
            <w:vMerge w:val="continue"/>
            <w:vAlign w:val="center"/>
          </w:tcPr>
          <w:p>
            <w:pPr>
              <w:spacing w:line="240" w:lineRule="exact"/>
              <w:jc w:val="center"/>
            </w:pPr>
          </w:p>
        </w:tc>
        <w:tc>
          <w:tcPr>
            <w:tcW w:w="128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89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50"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rPr>
          <w:rFonts w:hint="eastAsia"/>
        </w:rPr>
        <w:br w:type="page"/>
      </w:r>
    </w:p>
    <w:p/>
    <w:p/>
    <w:p>
      <w:pPr>
        <w:pStyle w:val="3"/>
      </w:pPr>
    </w:p>
    <w:p>
      <w:pPr>
        <w:pStyle w:val="3"/>
      </w:pPr>
    </w:p>
    <w:p>
      <w:pPr>
        <w:pStyle w:val="3"/>
      </w:pPr>
    </w:p>
    <w:p>
      <w:pPr>
        <w:pStyle w:val="3"/>
      </w:pPr>
    </w:p>
    <w:p>
      <w:pPr>
        <w:pStyle w:val="4"/>
      </w:pPr>
      <w:r>
        <w:rPr>
          <w:rFonts w:hint="eastAsia"/>
        </w:rPr>
        <w:t>（六）应急管理类（2项）</w:t>
      </w:r>
    </w:p>
    <w:p>
      <w:r>
        <w:rPr>
          <w:rFonts w:hint="eastAsia"/>
        </w:rPr>
        <w:br w:type="page"/>
      </w:r>
    </w:p>
    <w:p/>
    <w:p/>
    <w:tbl>
      <w:tblPr>
        <w:tblStyle w:val="11"/>
        <w:tblpPr w:leftFromText="180" w:rightFromText="180" w:vertAnchor="text" w:horzAnchor="page" w:tblpXSpec="center" w:tblpY="32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68"/>
        <w:gridCol w:w="3354"/>
        <w:gridCol w:w="2517"/>
        <w:gridCol w:w="1775"/>
        <w:gridCol w:w="1700"/>
        <w:gridCol w:w="1462"/>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2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96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35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251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77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3162"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11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35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51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7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46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11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重点单位是指根据《安全生产年度监督检查计划编制办法》规定，列入年度监督检查计划的重点检查单位，也包括应当列入而未列入的重点检查单位。</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应急管理类</w:t>
            </w:r>
          </w:p>
        </w:tc>
        <w:tc>
          <w:tcPr>
            <w:tcW w:w="968"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对未按照规定制定生产安全事故应急救援预案的处罚</w:t>
            </w:r>
          </w:p>
        </w:tc>
        <w:tc>
          <w:tcPr>
            <w:tcW w:w="3354"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第八十一条　生产经营单位应当制定本单位生产安全事故应急救援预案，与所在地县级以上地方人民政府组织制定的生产安全事故应急救援预案相衔接，并定期组织演练。</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xml:space="preserve">2.《生产安全事故应急预案管理办法》    </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二条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.《工贸企业有限空间作业安全管理与监督暂行规定》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第二十一条  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tc>
        <w:tc>
          <w:tcPr>
            <w:tcW w:w="2517"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第九十七条第六项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（六）未按照规定制定生产安全事故应急救援预案或者未定期组织演练的</w:t>
            </w:r>
            <w:r>
              <w:rPr>
                <w:rFonts w:hint="eastAsia" w:asciiTheme="minorEastAsia" w:hAnsiTheme="minorEastAsia" w:eastAsiaTheme="minorEastAsia" w:cstheme="minorEastAsia"/>
                <w:sz w:val="16"/>
                <w:szCs w:val="16"/>
                <w:lang w:eastAsia="zh-CN"/>
              </w:rPr>
              <w:t>；</w:t>
            </w:r>
          </w:p>
          <w:p>
            <w:pPr>
              <w:spacing w:line="240" w:lineRule="exact"/>
              <w:ind w:firstLine="320" w:firstLineChars="200"/>
              <w:jc w:val="left"/>
              <w:rPr>
                <w:rFonts w:asciiTheme="minorEastAsia" w:hAnsiTheme="minorEastAsia" w:eastAsiaTheme="minorEastAsia" w:cstheme="minorEastAsia"/>
                <w:sz w:val="16"/>
                <w:szCs w:val="16"/>
              </w:rPr>
            </w:pPr>
          </w:p>
        </w:tc>
        <w:tc>
          <w:tcPr>
            <w:tcW w:w="1775" w:type="dxa"/>
            <w:vMerge w:val="restart"/>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单位性质</w:t>
            </w:r>
          </w:p>
        </w:tc>
        <w:tc>
          <w:tcPr>
            <w:tcW w:w="17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w:t>
            </w:r>
          </w:p>
        </w:tc>
        <w:tc>
          <w:tcPr>
            <w:tcW w:w="146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1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35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517"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77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其他单位</w:t>
            </w:r>
          </w:p>
        </w:tc>
        <w:tc>
          <w:tcPr>
            <w:tcW w:w="146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1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35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517"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77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应急预案编制情况</w:t>
            </w:r>
          </w:p>
        </w:tc>
        <w:tc>
          <w:tcPr>
            <w:tcW w:w="17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未编制</w:t>
            </w:r>
          </w:p>
        </w:tc>
        <w:tc>
          <w:tcPr>
            <w:tcW w:w="146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1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35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517"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77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未按规定编制</w:t>
            </w:r>
          </w:p>
        </w:tc>
        <w:tc>
          <w:tcPr>
            <w:tcW w:w="146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1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35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517"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775" w:type="dxa"/>
            <w:vMerge w:val="restart"/>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p>
            <w:pPr>
              <w:spacing w:line="240" w:lineRule="exact"/>
              <w:rPr>
                <w:rFonts w:asciiTheme="minorEastAsia" w:hAnsiTheme="minorEastAsia" w:eastAsiaTheme="minorEastAsia" w:cstheme="minorEastAsia"/>
                <w:sz w:val="16"/>
                <w:szCs w:val="16"/>
              </w:rPr>
            </w:pPr>
          </w:p>
        </w:tc>
        <w:tc>
          <w:tcPr>
            <w:tcW w:w="170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46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1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35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51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7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46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1110"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2" w:type="dxa"/>
            <w:vMerge w:val="continue"/>
            <w:vAlign w:val="center"/>
          </w:tcPr>
          <w:p>
            <w:pPr>
              <w:spacing w:line="240" w:lineRule="exact"/>
              <w:jc w:val="center"/>
            </w:pPr>
          </w:p>
        </w:tc>
        <w:tc>
          <w:tcPr>
            <w:tcW w:w="968" w:type="dxa"/>
            <w:vMerge w:val="continue"/>
            <w:vAlign w:val="center"/>
          </w:tcPr>
          <w:p>
            <w:pPr>
              <w:spacing w:line="240" w:lineRule="exact"/>
              <w:jc w:val="center"/>
            </w:pPr>
          </w:p>
        </w:tc>
        <w:tc>
          <w:tcPr>
            <w:tcW w:w="3354" w:type="dxa"/>
            <w:vMerge w:val="continue"/>
            <w:vAlign w:val="center"/>
          </w:tcPr>
          <w:p>
            <w:pPr>
              <w:spacing w:line="240" w:lineRule="exact"/>
              <w:jc w:val="center"/>
            </w:pPr>
          </w:p>
        </w:tc>
        <w:tc>
          <w:tcPr>
            <w:tcW w:w="2517" w:type="dxa"/>
            <w:vMerge w:val="continue"/>
            <w:vAlign w:val="center"/>
          </w:tcPr>
          <w:p>
            <w:pPr>
              <w:spacing w:line="240" w:lineRule="exact"/>
              <w:jc w:val="center"/>
            </w:pPr>
          </w:p>
        </w:tc>
        <w:tc>
          <w:tcPr>
            <w:tcW w:w="1775" w:type="dxa"/>
            <w:vMerge w:val="continue"/>
            <w:vAlign w:val="center"/>
          </w:tcPr>
          <w:p>
            <w:pPr>
              <w:spacing w:line="240" w:lineRule="exact"/>
              <w:jc w:val="center"/>
            </w:pPr>
          </w:p>
        </w:tc>
        <w:tc>
          <w:tcPr>
            <w:tcW w:w="17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46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110"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1"/>
        <w:tblpPr w:leftFromText="180" w:rightFromText="180" w:vertAnchor="text" w:horzAnchor="page" w:tblpXSpec="center" w:tblpY="32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23"/>
        <w:gridCol w:w="4288"/>
        <w:gridCol w:w="2925"/>
        <w:gridCol w:w="1187"/>
        <w:gridCol w:w="1469"/>
        <w:gridCol w:w="1300"/>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70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72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428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292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18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769" w:type="dxa"/>
            <w:gridSpan w:val="2"/>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未采取整改措施</w:t>
            </w: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30%</w:t>
            </w: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采取整改措施但未完成整改</w:t>
            </w: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完成整改</w:t>
            </w: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w:t>
            </w: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10%</w:t>
            </w: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05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72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28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92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8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6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3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058"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重点单位是指根据《安全生产年度监督检查计划编制办法》规定，列入年度监督检查计划的重点检查单位，也包括应当列入而未列入的重点检查单位。</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0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应急管理类</w:t>
            </w:r>
          </w:p>
        </w:tc>
        <w:tc>
          <w:tcPr>
            <w:tcW w:w="723"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对未按照规定定期组织应急预案演练的处罚</w:t>
            </w:r>
          </w:p>
        </w:tc>
        <w:tc>
          <w:tcPr>
            <w:tcW w:w="4288" w:type="dxa"/>
            <w:vMerge w:val="restart"/>
            <w:vAlign w:val="center"/>
          </w:tcPr>
          <w:p>
            <w:pPr>
              <w:spacing w:line="22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第八十一条　生产经营单位应当制定本单位生产安全事故应急救援预案，与所在地县级以上地方人民政府组织制定的生产安全事故应急救援预案相衔接，并定期组织演练。</w:t>
            </w:r>
          </w:p>
          <w:p>
            <w:pPr>
              <w:spacing w:line="22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2.《生产安全事故应急预案管理办法》</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第三十三条生产经营单位应当制定本单位的应急预案演练计划，根据本单位的事故风险特点，每年至少组织一次综合应急预案演练或者专项应急预案演练，每半年至少组织一次现场处置方案演练。</w:t>
            </w:r>
          </w:p>
          <w:p>
            <w:pPr>
              <w:spacing w:line="22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pPr>
              <w:spacing w:line="22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3.《危险化学品重大危险源监督管理暂行规定》</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第二十一条</w:t>
            </w:r>
            <w:r>
              <w:rPr>
                <w:rFonts w:hint="eastAsia" w:asciiTheme="minorEastAsia" w:hAnsiTheme="minorEastAsia" w:eastAsiaTheme="minorEastAsia" w:cstheme="minorEastAsia"/>
                <w:sz w:val="16"/>
                <w:szCs w:val="16"/>
              </w:rPr>
              <w:t xml:space="preserve">第一款  </w:t>
            </w:r>
            <w:r>
              <w:rPr>
                <w:rFonts w:asciiTheme="minorEastAsia" w:hAnsiTheme="minorEastAsia" w:eastAsiaTheme="minorEastAsia" w:cstheme="minorEastAsia"/>
                <w:sz w:val="16"/>
                <w:szCs w:val="16"/>
              </w:rPr>
              <w:t>危险化学品单位应当制定重大危险源事故应急预案演练计划，并按照下列要求进行事故应急预案演练：</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（一）对重大危险源专项应急预案，每年至少进行一次；　　</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xml:space="preserve">    （二）对重大危险源现场处置方案，每半年至少进行一次。</w:t>
            </w:r>
          </w:p>
          <w:p>
            <w:pPr>
              <w:spacing w:line="22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4.《工贸企业有限空间作业安全管理与监督暂行规定》</w:t>
            </w:r>
          </w:p>
          <w:p>
            <w:pPr>
              <w:spacing w:line="22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第二十一条  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tc>
        <w:tc>
          <w:tcPr>
            <w:tcW w:w="2925" w:type="dxa"/>
            <w:vMerge w:val="restart"/>
            <w:vAlign w:val="center"/>
          </w:tcPr>
          <w:p>
            <w:pPr>
              <w:spacing w:line="22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2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第九十七条第六项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22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（六）未按照规定制定生产安全事故应急救援预案或者未定期组织演练的</w:t>
            </w:r>
            <w:r>
              <w:rPr>
                <w:rFonts w:hint="eastAsia" w:asciiTheme="minorEastAsia" w:hAnsiTheme="minorEastAsia" w:eastAsiaTheme="minorEastAsia" w:cstheme="minorEastAsia"/>
                <w:sz w:val="16"/>
                <w:szCs w:val="16"/>
                <w:lang w:eastAsia="zh-CN"/>
              </w:rPr>
              <w:t>；</w:t>
            </w:r>
          </w:p>
          <w:p>
            <w:pPr>
              <w:spacing w:line="220" w:lineRule="exact"/>
              <w:ind w:firstLine="320" w:firstLineChars="200"/>
              <w:jc w:val="left"/>
              <w:rPr>
                <w:rFonts w:asciiTheme="minorEastAsia" w:hAnsiTheme="minorEastAsia" w:eastAsiaTheme="minorEastAsia" w:cstheme="minorEastAsia"/>
                <w:sz w:val="16"/>
                <w:szCs w:val="16"/>
              </w:rPr>
            </w:pPr>
          </w:p>
        </w:tc>
        <w:tc>
          <w:tcPr>
            <w:tcW w:w="118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单位性质</w:t>
            </w:r>
          </w:p>
        </w:tc>
        <w:tc>
          <w:tcPr>
            <w:tcW w:w="146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重点检查单位</w:t>
            </w:r>
          </w:p>
        </w:tc>
        <w:tc>
          <w:tcPr>
            <w:tcW w:w="13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05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72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28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92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8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6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一般检查单位</w:t>
            </w:r>
          </w:p>
        </w:tc>
        <w:tc>
          <w:tcPr>
            <w:tcW w:w="13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05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72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28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92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18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应急预案演练情况</w:t>
            </w:r>
          </w:p>
        </w:tc>
        <w:tc>
          <w:tcPr>
            <w:tcW w:w="146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未演练</w:t>
            </w:r>
          </w:p>
        </w:tc>
        <w:tc>
          <w:tcPr>
            <w:tcW w:w="13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05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72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28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92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18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6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未按规定演练</w:t>
            </w:r>
          </w:p>
        </w:tc>
        <w:tc>
          <w:tcPr>
            <w:tcW w:w="13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05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72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28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92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18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469" w:type="dxa"/>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3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05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72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28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92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8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6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3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105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04" w:type="dxa"/>
            <w:vMerge w:val="continue"/>
            <w:vAlign w:val="center"/>
          </w:tcPr>
          <w:p>
            <w:pPr>
              <w:spacing w:line="240" w:lineRule="exact"/>
              <w:jc w:val="center"/>
            </w:pPr>
          </w:p>
        </w:tc>
        <w:tc>
          <w:tcPr>
            <w:tcW w:w="723" w:type="dxa"/>
            <w:vMerge w:val="continue"/>
            <w:vAlign w:val="center"/>
          </w:tcPr>
          <w:p>
            <w:pPr>
              <w:spacing w:line="240" w:lineRule="exact"/>
              <w:jc w:val="center"/>
            </w:pPr>
          </w:p>
        </w:tc>
        <w:tc>
          <w:tcPr>
            <w:tcW w:w="4288" w:type="dxa"/>
            <w:vMerge w:val="continue"/>
            <w:vAlign w:val="center"/>
          </w:tcPr>
          <w:p>
            <w:pPr>
              <w:spacing w:line="240" w:lineRule="exact"/>
              <w:jc w:val="center"/>
            </w:pPr>
          </w:p>
        </w:tc>
        <w:tc>
          <w:tcPr>
            <w:tcW w:w="2925" w:type="dxa"/>
            <w:vMerge w:val="continue"/>
            <w:vAlign w:val="center"/>
          </w:tcPr>
          <w:p>
            <w:pPr>
              <w:spacing w:line="240" w:lineRule="exact"/>
              <w:jc w:val="center"/>
            </w:pPr>
          </w:p>
        </w:tc>
        <w:tc>
          <w:tcPr>
            <w:tcW w:w="1187" w:type="dxa"/>
            <w:vMerge w:val="continue"/>
            <w:vAlign w:val="center"/>
          </w:tcPr>
          <w:p>
            <w:pPr>
              <w:spacing w:line="240" w:lineRule="exact"/>
              <w:jc w:val="center"/>
            </w:pPr>
          </w:p>
        </w:tc>
        <w:tc>
          <w:tcPr>
            <w:tcW w:w="146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3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058"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pPr>
        <w:pStyle w:val="3"/>
        <w:jc w:val="both"/>
      </w:pPr>
    </w:p>
    <w:p>
      <w:pPr>
        <w:pStyle w:val="3"/>
        <w:jc w:val="both"/>
      </w:pPr>
    </w:p>
    <w:p>
      <w:pPr>
        <w:pStyle w:val="3"/>
        <w:jc w:val="both"/>
      </w:pPr>
    </w:p>
    <w:p>
      <w:pPr>
        <w:pStyle w:val="3"/>
        <w:jc w:val="both"/>
      </w:pPr>
    </w:p>
    <w:p>
      <w:pPr>
        <w:pStyle w:val="3"/>
        <w:jc w:val="both"/>
      </w:pPr>
    </w:p>
    <w:p>
      <w:pPr>
        <w:pStyle w:val="4"/>
      </w:pPr>
      <w:r>
        <w:rPr>
          <w:rFonts w:hint="eastAsia"/>
        </w:rPr>
        <w:t>（七）建设项目管理类（3项）</w:t>
      </w:r>
    </w:p>
    <w:p>
      <w:r>
        <w:rPr>
          <w:rFonts w:hint="eastAsia"/>
        </w:rPr>
        <w:br w:type="page"/>
      </w:r>
    </w:p>
    <w:p/>
    <w:p/>
    <w:p/>
    <w:tbl>
      <w:tblPr>
        <w:tblStyle w:val="11"/>
        <w:tblpPr w:leftFromText="180" w:rightFromText="180" w:vertAnchor="text" w:horzAnchor="page" w:tblpXSpec="center" w:tblpY="32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776"/>
        <w:gridCol w:w="5675"/>
        <w:gridCol w:w="2094"/>
        <w:gridCol w:w="937"/>
        <w:gridCol w:w="1587"/>
        <w:gridCol w:w="1100"/>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77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567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209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93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687"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71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77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567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09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3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8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717"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2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建设项目管理类</w:t>
            </w:r>
          </w:p>
        </w:tc>
        <w:tc>
          <w:tcPr>
            <w:tcW w:w="776"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对未按照规定对生产、储存、装卸危险物品的建设项目进行安全评价的处罚</w:t>
            </w:r>
          </w:p>
        </w:tc>
        <w:tc>
          <w:tcPr>
            <w:tcW w:w="5675" w:type="dxa"/>
            <w:vMerge w:val="restart"/>
            <w:vAlign w:val="center"/>
          </w:tcPr>
          <w:p>
            <w:pPr>
              <w:spacing w:line="22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2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第三十二条</w:t>
            </w:r>
            <w:bookmarkStart w:id="58" w:name="tiao_32_kuan_1"/>
            <w:bookmarkEnd w:id="58"/>
            <w:r>
              <w:rPr>
                <w:rFonts w:hint="eastAsia" w:asciiTheme="minorEastAsia" w:hAnsiTheme="minorEastAsia" w:eastAsiaTheme="minorEastAsia" w:cstheme="minorEastAsia"/>
                <w:b/>
                <w:bCs/>
                <w:sz w:val="16"/>
                <w:szCs w:val="16"/>
              </w:rPr>
              <w:t>　矿山、金属冶炼建设项目和用于生产、储存、装卸危险物品的建设项目，应当按照国家有关规定进行安全评价。　</w:t>
            </w:r>
          </w:p>
          <w:p>
            <w:pPr>
              <w:spacing w:line="22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2.《危险化学品安全管理条例》</w:t>
            </w:r>
          </w:p>
          <w:p>
            <w:pPr>
              <w:spacing w:line="22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第十二条第二款  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w:t>
            </w:r>
          </w:p>
          <w:p>
            <w:pPr>
              <w:spacing w:line="22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w:t>
            </w:r>
            <w:r>
              <w:rPr>
                <w:rFonts w:asciiTheme="minorEastAsia" w:hAnsiTheme="minorEastAsia" w:eastAsiaTheme="minorEastAsia" w:cstheme="minorEastAsia"/>
                <w:sz w:val="16"/>
                <w:szCs w:val="16"/>
              </w:rPr>
              <w:t>《建设项目安全设施“三同时”监督管理办法》</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第七条　下列建设项目在进行可行性研究时，生产经营单位应当按照国家规定，进行安全预评价：</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（一）非煤矿矿山建设项目；</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（二）生产、储存危险化学品（包括使用长输管道输送危险化学品，下同）的建设项目；</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（三）生产、储存烟花爆竹的建设项目；</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（四）金属冶炼建设项目；</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（五）使用危险化学品从事生产并且使用量达到规定数量的化工建设项目（属于危险化学品生产的除外，下同）；</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（六）法律、行政法规和国务院规定的其他建设项目。</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4</w:t>
            </w:r>
            <w:r>
              <w:rPr>
                <w:rFonts w:hint="eastAsia" w:asciiTheme="minorEastAsia" w:hAnsiTheme="minorEastAsia" w:eastAsiaTheme="minorEastAsia" w:cstheme="minorEastAsia"/>
                <w:sz w:val="16"/>
                <w:szCs w:val="16"/>
              </w:rPr>
              <w:t>.《危险化学品建设项目安全监督管理办法》</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第二条</w:t>
            </w:r>
            <w:r>
              <w:rPr>
                <w:rFonts w:hint="eastAsia" w:asciiTheme="minorEastAsia" w:hAnsiTheme="minorEastAsia" w:eastAsiaTheme="minorEastAsia" w:cstheme="minorEastAsia"/>
                <w:sz w:val="16"/>
                <w:szCs w:val="16"/>
              </w:rPr>
              <w:t>第一款</w:t>
            </w:r>
            <w:r>
              <w:rPr>
                <w:rFonts w:asciiTheme="minorEastAsia" w:hAnsiTheme="minorEastAsia" w:eastAsiaTheme="minorEastAsia" w:cstheme="minorEastAsia"/>
                <w:sz w:val="16"/>
                <w:szCs w:val="16"/>
              </w:rPr>
              <w:t>　中华人民共和国境内新建、改建、扩建危险化学品生产、储存的建设项目以及伴有危险化学品产生的化工建设项目（包括危险化学品长输管道建设项目，以下统称建设项目），其安全管理及其监督管理，适用本办法。</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第八条</w:t>
            </w:r>
            <w:r>
              <w:rPr>
                <w:rFonts w:hint="eastAsia" w:asciiTheme="minorEastAsia" w:hAnsiTheme="minorEastAsia" w:eastAsiaTheme="minorEastAsia" w:cstheme="minorEastAsia"/>
                <w:sz w:val="16"/>
                <w:szCs w:val="16"/>
              </w:rPr>
              <w:t>第一款</w:t>
            </w:r>
            <w:r>
              <w:rPr>
                <w:rFonts w:asciiTheme="minorEastAsia" w:hAnsiTheme="minorEastAsia" w:eastAsiaTheme="minorEastAsia" w:cstheme="minorEastAsia"/>
                <w:sz w:val="16"/>
                <w:szCs w:val="16"/>
              </w:rPr>
              <w:t>　建设单位应当在建设项目的可行性研究阶段，委托具备相应资质的安全评价机构对建设项目进行安全评价。</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第九条　建设项目有下列情形之一的，应当由甲级安全评价机构进行安全评价：</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（一）国务院及其投资主管部门审批（核准、备案）的；</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（二）生产剧毒化学品的；</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（三）跨省、自治区、直辖市的；</w:t>
            </w:r>
          </w:p>
          <w:p>
            <w:pPr>
              <w:spacing w:line="22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（四）法律、法规、规章另有规定的。</w:t>
            </w:r>
          </w:p>
        </w:tc>
        <w:tc>
          <w:tcPr>
            <w:tcW w:w="2094"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第九十八条</w:t>
            </w:r>
            <w:bookmarkStart w:id="59" w:name="tiao_98_kuan_1"/>
            <w:bookmarkEnd w:id="59"/>
            <w:r>
              <w:rPr>
                <w:rFonts w:hint="eastAsia" w:asciiTheme="minorEastAsia" w:hAnsiTheme="minorEastAsia" w:eastAsiaTheme="minorEastAsia" w:cstheme="minorEastAsia"/>
                <w:sz w:val="16"/>
                <w:szCs w:val="16"/>
              </w:rPr>
              <w:t>第一项</w:t>
            </w:r>
            <w:r>
              <w:rPr>
                <w:rFonts w:asciiTheme="minorEastAsia" w:hAnsiTheme="minorEastAsia" w:eastAsiaTheme="minorEastAsia" w:cstheme="minorEastAsia"/>
                <w:sz w:val="16"/>
                <w:szCs w:val="16"/>
              </w:rPr>
              <w:t>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w:t>
            </w:r>
            <w:r>
              <w:fldChar w:fldCharType="begin"/>
            </w:r>
            <w:r>
              <w:instrText xml:space="preserve"> HYPERLINK "javascript:SLC(349391,0)" </w:instrText>
            </w:r>
            <w:r>
              <w:fldChar w:fldCharType="separate"/>
            </w:r>
            <w:r>
              <w:rPr>
                <w:rFonts w:asciiTheme="minorEastAsia" w:hAnsiTheme="minorEastAsia" w:eastAsiaTheme="minorEastAsia" w:cstheme="minorEastAsia"/>
                <w:sz w:val="16"/>
                <w:szCs w:val="16"/>
              </w:rPr>
              <w:t>刑法</w:t>
            </w:r>
            <w:r>
              <w:rPr>
                <w:rFonts w:asciiTheme="minorEastAsia" w:hAnsiTheme="minorEastAsia" w:eastAsiaTheme="minorEastAsia" w:cstheme="minorEastAsia"/>
                <w:sz w:val="16"/>
                <w:szCs w:val="16"/>
              </w:rPr>
              <w:fldChar w:fldCharType="end"/>
            </w:r>
            <w:r>
              <w:rPr>
                <w:rFonts w:asciiTheme="minorEastAsia" w:hAnsiTheme="minorEastAsia" w:eastAsiaTheme="minorEastAsia" w:cstheme="minorEastAsia"/>
                <w:sz w:val="16"/>
                <w:szCs w:val="16"/>
              </w:rPr>
              <w:t>有关规定追究刑事责任：</w:t>
            </w:r>
          </w:p>
          <w:p>
            <w:pPr>
              <w:spacing w:line="240" w:lineRule="exact"/>
              <w:ind w:firstLine="320" w:firstLineChars="200"/>
              <w:jc w:val="left"/>
              <w:rPr>
                <w:rFonts w:asciiTheme="minorEastAsia" w:hAnsiTheme="minorEastAsia" w:eastAsiaTheme="minorEastAsia" w:cstheme="minorEastAsia"/>
                <w:sz w:val="16"/>
                <w:szCs w:val="16"/>
              </w:rPr>
            </w:pPr>
            <w:bookmarkStart w:id="60" w:name="tiao_98_kuan_1_xiang_1"/>
            <w:bookmarkEnd w:id="60"/>
            <w:r>
              <w:rPr>
                <w:rFonts w:asciiTheme="minorEastAsia" w:hAnsiTheme="minorEastAsia" w:eastAsiaTheme="minorEastAsia" w:cstheme="minorEastAsia"/>
                <w:sz w:val="16"/>
                <w:szCs w:val="16"/>
              </w:rPr>
              <w:t>（一）未按照规定对矿山、金属冶炼建设项目或者用于生产、储存、装卸危险物品的建设项目进行安全评价的</w:t>
            </w:r>
            <w:r>
              <w:rPr>
                <w:rFonts w:hint="eastAsia" w:asciiTheme="minorEastAsia" w:hAnsiTheme="minorEastAsia" w:eastAsiaTheme="minorEastAsia" w:cstheme="minorEastAsia"/>
                <w:sz w:val="16"/>
                <w:szCs w:val="16"/>
                <w:lang w:eastAsia="zh-CN"/>
              </w:rPr>
              <w:t>；</w:t>
            </w:r>
            <w:r>
              <w:rPr>
                <w:rFonts w:asciiTheme="minorEastAsia" w:hAnsiTheme="minorEastAsia" w:eastAsiaTheme="minorEastAsia" w:cstheme="minorEastAsia"/>
                <w:sz w:val="16"/>
                <w:szCs w:val="16"/>
              </w:rPr>
              <w:t xml:space="preserve">                                                                                                                                            </w:t>
            </w:r>
          </w:p>
        </w:tc>
        <w:tc>
          <w:tcPr>
            <w:tcW w:w="937"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项目风险</w:t>
            </w:r>
          </w:p>
        </w:tc>
        <w:tc>
          <w:tcPr>
            <w:tcW w:w="158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涉及两重点一重大等风险较高项目</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71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776"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567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09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93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8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其他项目</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71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776"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567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09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93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项目建设进程</w:t>
            </w:r>
          </w:p>
        </w:tc>
        <w:tc>
          <w:tcPr>
            <w:tcW w:w="158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开工建设阶段</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71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776"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567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09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93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87" w:type="dxa"/>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设计阶段</w:t>
            </w:r>
          </w:p>
          <w:p>
            <w:pPr>
              <w:spacing w:line="240" w:lineRule="exact"/>
              <w:jc w:val="center"/>
              <w:rPr>
                <w:rFonts w:asciiTheme="minorEastAsia" w:hAnsiTheme="minorEastAsia" w:eastAsiaTheme="minorEastAsia" w:cstheme="minorEastAsia"/>
                <w:sz w:val="16"/>
                <w:szCs w:val="16"/>
              </w:rPr>
            </w:pP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71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776"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567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09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937" w:type="dxa"/>
            <w:vMerge w:val="restart"/>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p>
            <w:pPr>
              <w:spacing w:line="240" w:lineRule="exact"/>
              <w:rPr>
                <w:rFonts w:asciiTheme="minorEastAsia" w:hAnsiTheme="minorEastAsia" w:eastAsiaTheme="minorEastAsia" w:cstheme="minorEastAsia"/>
                <w:sz w:val="16"/>
                <w:szCs w:val="16"/>
              </w:rPr>
            </w:pPr>
          </w:p>
        </w:tc>
        <w:tc>
          <w:tcPr>
            <w:tcW w:w="158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71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77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567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09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3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8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71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22" w:type="dxa"/>
            <w:vMerge w:val="continue"/>
            <w:vAlign w:val="center"/>
          </w:tcPr>
          <w:p>
            <w:pPr>
              <w:spacing w:line="240" w:lineRule="exact"/>
              <w:jc w:val="center"/>
            </w:pPr>
          </w:p>
        </w:tc>
        <w:tc>
          <w:tcPr>
            <w:tcW w:w="776" w:type="dxa"/>
            <w:vMerge w:val="continue"/>
            <w:vAlign w:val="center"/>
          </w:tcPr>
          <w:p>
            <w:pPr>
              <w:spacing w:line="240" w:lineRule="exact"/>
              <w:jc w:val="center"/>
            </w:pPr>
          </w:p>
        </w:tc>
        <w:tc>
          <w:tcPr>
            <w:tcW w:w="5675" w:type="dxa"/>
            <w:vMerge w:val="continue"/>
            <w:vAlign w:val="center"/>
          </w:tcPr>
          <w:p>
            <w:pPr>
              <w:spacing w:line="240" w:lineRule="exact"/>
              <w:jc w:val="center"/>
            </w:pPr>
          </w:p>
        </w:tc>
        <w:tc>
          <w:tcPr>
            <w:tcW w:w="2094" w:type="dxa"/>
            <w:vMerge w:val="continue"/>
            <w:vAlign w:val="center"/>
          </w:tcPr>
          <w:p>
            <w:pPr>
              <w:spacing w:line="240" w:lineRule="exact"/>
              <w:jc w:val="center"/>
            </w:pPr>
          </w:p>
        </w:tc>
        <w:tc>
          <w:tcPr>
            <w:tcW w:w="937" w:type="dxa"/>
            <w:vMerge w:val="continue"/>
            <w:vAlign w:val="center"/>
          </w:tcPr>
          <w:p>
            <w:pPr>
              <w:spacing w:line="240" w:lineRule="exact"/>
              <w:jc w:val="center"/>
            </w:pPr>
          </w:p>
        </w:tc>
        <w:tc>
          <w:tcPr>
            <w:tcW w:w="158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717"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1"/>
        <w:tblpPr w:leftFromText="180" w:rightFromText="180" w:vertAnchor="text" w:horzAnchor="page" w:tblpXSpec="center" w:tblpY="32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68"/>
        <w:gridCol w:w="5071"/>
        <w:gridCol w:w="2325"/>
        <w:gridCol w:w="1168"/>
        <w:gridCol w:w="1625"/>
        <w:gridCol w:w="1050"/>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2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96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507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232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16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675"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67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507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32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0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679"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建设项目管理类</w:t>
            </w:r>
          </w:p>
        </w:tc>
        <w:tc>
          <w:tcPr>
            <w:tcW w:w="968"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对矿山、金属冶炼建设项目或者用于生产、储存、装卸危险物品的建设项目没有安全设施设计或者安全设施设计未按照规定报经有关部门审查同意的处罚</w:t>
            </w:r>
          </w:p>
        </w:tc>
        <w:tc>
          <w:tcPr>
            <w:tcW w:w="5071"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第三十三条</w:t>
            </w:r>
            <w:bookmarkStart w:id="61" w:name="tiao_33_kuan_1"/>
            <w:bookmarkEnd w:id="61"/>
            <w:r>
              <w:rPr>
                <w:rFonts w:hint="eastAsia" w:asciiTheme="minorEastAsia" w:hAnsiTheme="minorEastAsia" w:eastAsiaTheme="minorEastAsia" w:cstheme="minorEastAsia"/>
                <w:b/>
                <w:bCs/>
                <w:sz w:val="16"/>
                <w:szCs w:val="16"/>
              </w:rPr>
              <w:t>　建设项目安全设施的设计人、设计单位应当对安全设施设计负责。</w:t>
            </w:r>
          </w:p>
          <w:p>
            <w:pPr>
              <w:spacing w:line="240" w:lineRule="exact"/>
              <w:jc w:val="left"/>
              <w:rPr>
                <w:rFonts w:asciiTheme="minorEastAsia" w:hAnsiTheme="minorEastAsia" w:eastAsiaTheme="minorEastAsia" w:cstheme="minorEastAsia"/>
                <w:b/>
                <w:bCs/>
                <w:sz w:val="16"/>
                <w:szCs w:val="16"/>
              </w:rPr>
            </w:pPr>
            <w:bookmarkStart w:id="62" w:name="tiao_33_kuan_2"/>
            <w:bookmarkEnd w:id="62"/>
            <w:r>
              <w:rPr>
                <w:rFonts w:hint="eastAsia" w:asciiTheme="minorEastAsia" w:hAnsiTheme="minorEastAsia" w:eastAsiaTheme="minorEastAsia" w:cstheme="minorEastAsia"/>
                <w:b/>
                <w:bCs/>
                <w:sz w:val="16"/>
                <w:szCs w:val="16"/>
              </w:rPr>
              <w:t>　　矿山、金属冶炼建设项目和用于生产、储存、装卸危险物品的建设项目的安全设施设计应当按照国家有关规定报经有关部门审查，审查部门及其负责审查的人员对审查结果负责。</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w:t>
            </w:r>
            <w:r>
              <w:rPr>
                <w:rFonts w:asciiTheme="minorEastAsia" w:hAnsiTheme="minorEastAsia" w:eastAsiaTheme="minorEastAsia" w:cstheme="minorEastAsia"/>
                <w:sz w:val="16"/>
                <w:szCs w:val="16"/>
              </w:rPr>
              <w:t xml:space="preserve">《危险化学品建设项目安全监督管理办法》       </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五条设计单位应当根据有关安全生产的法律、法规、规章和国家标准、行业标准以及建设项目安全条件审查意见书，按照《化工建设项目安全设计管理导则》（AQ/T3033），对建设项目安全设施进行设计，并编制建设项目安全设施设计专篇。建设项目安全设施设计专篇应当符合《危险化学品建设项目安全设施设计专篇编制导则》的要求。</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第十六条　建设单位应当在建设项目初步设计完成后、详细设计开始前，向出具建设项目安全条件审查意见书的安全生产监督管理部门申请建设项目安全设施设计审查，提交下列文件、资料，并对其真实性负责：</w:t>
            </w:r>
          </w:p>
          <w:p>
            <w:pPr>
              <w:spacing w:line="240" w:lineRule="exact"/>
              <w:ind w:firstLine="32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（一）建设项目安全设施设计审查申请书及文件；</w:t>
            </w:r>
          </w:p>
          <w:p>
            <w:pPr>
              <w:spacing w:line="240" w:lineRule="exact"/>
              <w:ind w:firstLine="32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（二）设计单位的设计资质证明文件（复制件）；</w:t>
            </w:r>
          </w:p>
          <w:p>
            <w:pPr>
              <w:spacing w:line="240" w:lineRule="exact"/>
              <w:ind w:firstLine="32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（三）建设项目安全设施设计专篇。</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3.《建设项目安全设施“三同时”监督管理办法》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第七条</w:t>
            </w:r>
            <w:bookmarkStart w:id="63" w:name="tiao_7_kuan_1"/>
            <w:bookmarkEnd w:id="63"/>
            <w:r>
              <w:rPr>
                <w:rFonts w:hint="eastAsia" w:asciiTheme="minorEastAsia" w:hAnsiTheme="minorEastAsia" w:eastAsiaTheme="minorEastAsia" w:cstheme="minorEastAsia"/>
                <w:sz w:val="16"/>
                <w:szCs w:val="16"/>
              </w:rPr>
              <w:t>　下列建设项目在进行可行性研究时，生产经营单位应当按照国家规定，进行安全预评价：</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bookmarkStart w:id="64" w:name="tiao_7_kuan_1_xiang_1"/>
            <w:bookmarkEnd w:id="64"/>
            <w:r>
              <w:rPr>
                <w:rFonts w:hint="eastAsia" w:asciiTheme="minorEastAsia" w:hAnsiTheme="minorEastAsia" w:eastAsiaTheme="minorEastAsia" w:cstheme="minorEastAsia"/>
                <w:sz w:val="16"/>
                <w:szCs w:val="16"/>
              </w:rPr>
              <w:t>　　（一）非煤矿矿山建设项目；</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bookmarkStart w:id="65" w:name="tiao_7_kuan_1_xiang_2"/>
            <w:bookmarkEnd w:id="65"/>
            <w:r>
              <w:rPr>
                <w:rFonts w:hint="eastAsia" w:asciiTheme="minorEastAsia" w:hAnsiTheme="minorEastAsia" w:eastAsiaTheme="minorEastAsia" w:cstheme="minorEastAsia"/>
                <w:sz w:val="16"/>
                <w:szCs w:val="16"/>
              </w:rPr>
              <w:t>　　（二）生产、储存危险化学品（包括使用长输管道输送危险化学品，下同）的建设项目；</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bookmarkStart w:id="66" w:name="tiao_7_kuan_1_xiang_3"/>
            <w:bookmarkEnd w:id="66"/>
            <w:r>
              <w:rPr>
                <w:rFonts w:hint="eastAsia" w:asciiTheme="minorEastAsia" w:hAnsiTheme="minorEastAsia" w:eastAsiaTheme="minorEastAsia" w:cstheme="minorEastAsia"/>
                <w:sz w:val="16"/>
                <w:szCs w:val="16"/>
              </w:rPr>
              <w:t>　　（三）生产、储存烟花爆竹的建设项目；</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bookmarkStart w:id="67" w:name="tiao_7_kuan_1_xiang_4"/>
            <w:bookmarkEnd w:id="67"/>
            <w:r>
              <w:rPr>
                <w:rFonts w:hint="eastAsia" w:asciiTheme="minorEastAsia" w:hAnsiTheme="minorEastAsia" w:eastAsiaTheme="minorEastAsia" w:cstheme="minorEastAsia"/>
                <w:sz w:val="16"/>
                <w:szCs w:val="16"/>
              </w:rPr>
              <w:t>　　（四）金属冶炼建设项目；</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bookmarkStart w:id="68" w:name="tiao_7_kuan_1_xiang_5"/>
            <w:bookmarkEnd w:id="68"/>
            <w:r>
              <w:rPr>
                <w:rFonts w:hint="eastAsia" w:asciiTheme="minorEastAsia" w:hAnsiTheme="minorEastAsia" w:eastAsiaTheme="minorEastAsia" w:cstheme="minorEastAsia"/>
                <w:sz w:val="16"/>
                <w:szCs w:val="16"/>
              </w:rPr>
              <w:t>　　（五）使用危险化学品从事生产并且使用量达到规定数量的化工建设项目（属于危险化学品生产的除外，下同）；</w:t>
            </w:r>
          </w:p>
          <w:p>
            <w:pPr>
              <w:spacing w:line="240" w:lineRule="exact"/>
              <w:jc w:val="left"/>
              <w:rPr>
                <w:rFonts w:asciiTheme="minorEastAsia" w:hAnsiTheme="minorEastAsia" w:eastAsiaTheme="minorEastAsia" w:cstheme="minorEastAsia"/>
                <w:sz w:val="16"/>
                <w:szCs w:val="16"/>
              </w:rPr>
            </w:pPr>
            <w:bookmarkStart w:id="69" w:name="tiao_7_kuan_1_xiang_6"/>
            <w:bookmarkEnd w:id="69"/>
            <w:r>
              <w:rPr>
                <w:rFonts w:hint="eastAsia" w:asciiTheme="minorEastAsia" w:hAnsiTheme="minorEastAsia" w:eastAsiaTheme="minorEastAsia" w:cstheme="minorEastAsia"/>
                <w:sz w:val="16"/>
                <w:szCs w:val="16"/>
              </w:rPr>
              <w:t>　　（六）法律、行政法规和国务院规定的其他建设项目。</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第十条</w:t>
            </w:r>
            <w:bookmarkStart w:id="70" w:name="tiao_10_kuan_1"/>
            <w:bookmarkEnd w:id="70"/>
            <w:r>
              <w:rPr>
                <w:rFonts w:hint="eastAsia" w:asciiTheme="minorEastAsia" w:hAnsiTheme="minorEastAsia" w:eastAsiaTheme="minorEastAsia" w:cstheme="minorEastAsia"/>
                <w:sz w:val="16"/>
                <w:szCs w:val="16"/>
              </w:rPr>
              <w:t>　生产经营单位在建设项目初步设计时，应当委托有相应资质的设计单位对建设项目安全设施同时进行设计，编制安全设施设计。</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bookmarkStart w:id="71" w:name="tiao_10_kuan_2"/>
            <w:bookmarkEnd w:id="71"/>
            <w:r>
              <w:rPr>
                <w:rFonts w:hint="eastAsia" w:asciiTheme="minorEastAsia" w:hAnsiTheme="minorEastAsia" w:eastAsiaTheme="minorEastAsia" w:cstheme="minorEastAsia"/>
                <w:sz w:val="16"/>
                <w:szCs w:val="16"/>
              </w:rPr>
              <w:t>　　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w:t>
            </w:r>
          </w:p>
          <w:p>
            <w:pPr>
              <w:spacing w:line="240" w:lineRule="exact"/>
              <w:jc w:val="left"/>
              <w:rPr>
                <w:rFonts w:asciiTheme="minorEastAsia" w:hAnsiTheme="minorEastAsia" w:eastAsiaTheme="minorEastAsia" w:cstheme="minorEastAsia"/>
                <w:sz w:val="16"/>
                <w:szCs w:val="16"/>
              </w:rPr>
            </w:pPr>
            <w:bookmarkStart w:id="72" w:name="tiao_10_kuan_3"/>
            <w:bookmarkEnd w:id="72"/>
            <w:r>
              <w:rPr>
                <w:rFonts w:hint="eastAsia" w:asciiTheme="minorEastAsia" w:hAnsiTheme="minorEastAsia" w:eastAsiaTheme="minorEastAsia" w:cstheme="minorEastAsia"/>
                <w:sz w:val="16"/>
                <w:szCs w:val="16"/>
              </w:rPr>
              <w:t>　　安全设施设计单位、设计人应当对其编制的设计文件负责。</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第十二条</w:t>
            </w:r>
            <w:bookmarkStart w:id="73" w:name="tiao_12_kuan_1"/>
            <w:bookmarkEnd w:id="73"/>
            <w:r>
              <w:rPr>
                <w:rFonts w:hint="eastAsia" w:asciiTheme="minorEastAsia" w:hAnsiTheme="minorEastAsia" w:eastAsiaTheme="minorEastAsia" w:cstheme="minorEastAsia"/>
                <w:sz w:val="16"/>
                <w:szCs w:val="16"/>
              </w:rPr>
              <w:t>第一款</w:t>
            </w:r>
            <w:r>
              <w:rPr>
                <w:rFonts w:asciiTheme="minorEastAsia" w:hAnsiTheme="minorEastAsia" w:eastAsiaTheme="minorEastAsia" w:cstheme="minorEastAsia"/>
                <w:sz w:val="16"/>
                <w:szCs w:val="16"/>
              </w:rPr>
              <w:t>　本办法第七条第（一）项、第（二）项、第（三）项、第（四）项规定的建设项目安全设施设计完成后，生产经营单位应当按照本办法第五条的规定向安全生产监督管理部门提出审查申请，并提交下列文件资料：</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bookmarkStart w:id="74" w:name="tiao_12_kuan_1_xiang_1"/>
            <w:bookmarkEnd w:id="74"/>
            <w:r>
              <w:rPr>
                <w:rFonts w:asciiTheme="minorEastAsia" w:hAnsiTheme="minorEastAsia" w:eastAsiaTheme="minorEastAsia" w:cstheme="minorEastAsia"/>
                <w:sz w:val="16"/>
                <w:szCs w:val="16"/>
              </w:rPr>
              <w:t>　　（一）建设项目审批、核准或者备案的文件；</w:t>
            </w:r>
          </w:p>
          <w:p>
            <w:pPr>
              <w:spacing w:line="240" w:lineRule="exact"/>
              <w:jc w:val="left"/>
              <w:rPr>
                <w:rFonts w:asciiTheme="minorEastAsia" w:hAnsiTheme="minorEastAsia" w:eastAsiaTheme="minorEastAsia" w:cstheme="minorEastAsia"/>
                <w:sz w:val="16"/>
                <w:szCs w:val="16"/>
              </w:rPr>
            </w:pPr>
            <w:bookmarkStart w:id="75" w:name="tiao_12_kuan_1_xiang_2"/>
            <w:bookmarkEnd w:id="75"/>
            <w:r>
              <w:rPr>
                <w:rFonts w:asciiTheme="minorEastAsia" w:hAnsiTheme="minorEastAsia" w:eastAsiaTheme="minorEastAsia" w:cstheme="minorEastAsia"/>
                <w:sz w:val="16"/>
                <w:szCs w:val="16"/>
              </w:rPr>
              <w:t>　　（二）建设项目安全设施设计审查申请；</w:t>
            </w:r>
          </w:p>
          <w:p>
            <w:pPr>
              <w:spacing w:line="240" w:lineRule="exact"/>
              <w:jc w:val="left"/>
              <w:rPr>
                <w:rFonts w:asciiTheme="minorEastAsia" w:hAnsiTheme="minorEastAsia" w:eastAsiaTheme="minorEastAsia" w:cstheme="minorEastAsia"/>
                <w:sz w:val="16"/>
                <w:szCs w:val="16"/>
              </w:rPr>
            </w:pPr>
            <w:bookmarkStart w:id="76" w:name="tiao_12_kuan_1_xiang_3"/>
            <w:bookmarkEnd w:id="76"/>
            <w:r>
              <w:rPr>
                <w:rFonts w:asciiTheme="minorEastAsia" w:hAnsiTheme="minorEastAsia" w:eastAsiaTheme="minorEastAsia" w:cstheme="minorEastAsia"/>
                <w:sz w:val="16"/>
                <w:szCs w:val="16"/>
              </w:rPr>
              <w:t>　　（三）设计单位的设计资质证明文件；</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bookmarkStart w:id="77" w:name="tiao_12_kuan_1_xiang_4"/>
            <w:bookmarkEnd w:id="77"/>
            <w:r>
              <w:rPr>
                <w:rFonts w:asciiTheme="minorEastAsia" w:hAnsiTheme="minorEastAsia" w:eastAsiaTheme="minorEastAsia" w:cstheme="minorEastAsia"/>
                <w:sz w:val="16"/>
                <w:szCs w:val="16"/>
              </w:rPr>
              <w:t>　　（四）建设项目安全设施设计；</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bookmarkStart w:id="78" w:name="tiao_12_kuan_1_xiang_5"/>
            <w:bookmarkEnd w:id="78"/>
            <w:r>
              <w:rPr>
                <w:rFonts w:asciiTheme="minorEastAsia" w:hAnsiTheme="minorEastAsia" w:eastAsiaTheme="minorEastAsia" w:cstheme="minorEastAsia"/>
                <w:sz w:val="16"/>
                <w:szCs w:val="16"/>
              </w:rPr>
              <w:t>　　（五）建设项目安全预评价报告及相关文件资料；</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bookmarkStart w:id="79" w:name="tiao_12_kuan_1_xiang_6"/>
            <w:bookmarkEnd w:id="79"/>
            <w:r>
              <w:rPr>
                <w:rFonts w:asciiTheme="minorEastAsia" w:hAnsiTheme="minorEastAsia" w:eastAsiaTheme="minorEastAsia" w:cstheme="minorEastAsia"/>
                <w:sz w:val="16"/>
                <w:szCs w:val="16"/>
              </w:rPr>
              <w:t>　　（六）法律、行政法规、规章规定的其他文件资料。</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第十六条</w:t>
            </w:r>
            <w:bookmarkStart w:id="80" w:name="tiao_16_kuan_1"/>
            <w:bookmarkEnd w:id="80"/>
            <w:r>
              <w:rPr>
                <w:rFonts w:asciiTheme="minorEastAsia" w:hAnsiTheme="minorEastAsia" w:eastAsiaTheme="minorEastAsia" w:cstheme="minorEastAsia"/>
                <w:sz w:val="16"/>
                <w:szCs w:val="16"/>
              </w:rPr>
              <w:t>　本办法第七条第（一）项、第（二）项、第（三）项和第（四）项规定以外的建设项目安全设施设计，由生产经营单位组织审查，形成书面报告备查。</w:t>
            </w:r>
          </w:p>
        </w:tc>
        <w:tc>
          <w:tcPr>
            <w:tcW w:w="2325"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第九十八条第二项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b/>
                <w:bCs/>
                <w:sz w:val="16"/>
                <w:szCs w:val="16"/>
              </w:rPr>
              <w:t>刑法</w:t>
            </w:r>
            <w:r>
              <w:rPr>
                <w:rFonts w:hint="eastAsia" w:asciiTheme="minorEastAsia" w:hAnsiTheme="minorEastAsia" w:eastAsiaTheme="minorEastAsia" w:cstheme="minorEastAsia"/>
                <w:b/>
                <w:bCs/>
                <w:sz w:val="16"/>
                <w:szCs w:val="16"/>
              </w:rPr>
              <w:fldChar w:fldCharType="end"/>
            </w:r>
            <w:r>
              <w:rPr>
                <w:rFonts w:hint="eastAsia" w:asciiTheme="minorEastAsia" w:hAnsiTheme="minorEastAsia" w:eastAsiaTheme="minorEastAsia" w:cstheme="minorEastAsia"/>
                <w:b/>
                <w:bCs/>
                <w:sz w:val="16"/>
                <w:szCs w:val="16"/>
              </w:rPr>
              <w:t>有关规定追究刑事责任：</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　　（二）矿山、金属冶炼建设项目或者用于生产、储存、装卸危险物品的建设项目没有安全设施设计或者安全设施设计未按照规定报经有关部门审查同意的；</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w:t>
            </w:r>
            <w:r>
              <w:rPr>
                <w:rFonts w:asciiTheme="minorEastAsia" w:hAnsiTheme="minorEastAsia" w:eastAsiaTheme="minorEastAsia" w:cstheme="minorEastAsia"/>
                <w:sz w:val="16"/>
                <w:szCs w:val="16"/>
              </w:rPr>
              <w:t>《危险化学品建设项目安全监督管理办法》</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第三十六条第一项建设单位有下列行为之一的，依照《中华人民共和国安全生产法》有关建设项目安全设施设计审查、竣工验收的法律责任条款给予处罚：</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（一）建设项目安全设施设计未经审查或者审查未通过，擅自建设的</w:t>
            </w:r>
            <w:r>
              <w:rPr>
                <w:rFonts w:hint="eastAsia" w:asciiTheme="minorEastAsia" w:hAnsiTheme="minorEastAsia" w:eastAsiaTheme="minorEastAsia" w:cstheme="minorEastAsia"/>
                <w:sz w:val="16"/>
                <w:szCs w:val="16"/>
                <w:lang w:eastAsia="zh-CN"/>
              </w:rPr>
              <w:t>；</w:t>
            </w:r>
            <w:r>
              <w:rPr>
                <w:rFonts w:asciiTheme="minorEastAsia" w:hAnsiTheme="minorEastAsia" w:eastAsiaTheme="minorEastAsia" w:cstheme="minorEastAsia"/>
                <w:sz w:val="16"/>
                <w:szCs w:val="16"/>
              </w:rPr>
              <w:t xml:space="preserve">                               </w:t>
            </w:r>
          </w:p>
          <w:p>
            <w:pPr>
              <w:spacing w:line="240" w:lineRule="exact"/>
              <w:ind w:firstLine="320" w:firstLineChars="200"/>
              <w:jc w:val="left"/>
              <w:rPr>
                <w:rFonts w:asciiTheme="minorEastAsia" w:hAnsiTheme="minorEastAsia" w:eastAsiaTheme="minorEastAsia" w:cstheme="minorEastAsia"/>
                <w:sz w:val="16"/>
                <w:szCs w:val="16"/>
              </w:rPr>
            </w:pPr>
          </w:p>
        </w:tc>
        <w:tc>
          <w:tcPr>
            <w:tcW w:w="1168"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项目风险</w:t>
            </w:r>
          </w:p>
        </w:tc>
        <w:tc>
          <w:tcPr>
            <w:tcW w:w="16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涉及两重点一重大等较高风险项目</w:t>
            </w:r>
          </w:p>
        </w:tc>
        <w:tc>
          <w:tcPr>
            <w:tcW w:w="10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67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507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2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1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25" w:type="dxa"/>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其他项目</w:t>
            </w:r>
          </w:p>
        </w:tc>
        <w:tc>
          <w:tcPr>
            <w:tcW w:w="10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67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507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2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16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项目建设进程</w:t>
            </w:r>
          </w:p>
        </w:tc>
        <w:tc>
          <w:tcPr>
            <w:tcW w:w="16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已开工建设</w:t>
            </w:r>
          </w:p>
        </w:tc>
        <w:tc>
          <w:tcPr>
            <w:tcW w:w="10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67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507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2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1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尚未实际开工建设</w:t>
            </w:r>
          </w:p>
        </w:tc>
        <w:tc>
          <w:tcPr>
            <w:tcW w:w="10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67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507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32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168" w:type="dxa"/>
            <w:vMerge w:val="restart"/>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p>
            <w:pPr>
              <w:spacing w:line="240" w:lineRule="exact"/>
              <w:rPr>
                <w:rFonts w:asciiTheme="minorEastAsia" w:hAnsiTheme="minorEastAsia" w:eastAsiaTheme="minorEastAsia" w:cstheme="minorEastAsia"/>
                <w:sz w:val="16"/>
                <w:szCs w:val="16"/>
              </w:rPr>
            </w:pPr>
          </w:p>
        </w:tc>
        <w:tc>
          <w:tcPr>
            <w:tcW w:w="16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0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67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507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32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0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67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2" w:type="dxa"/>
            <w:vMerge w:val="continue"/>
            <w:vAlign w:val="center"/>
          </w:tcPr>
          <w:p>
            <w:pPr>
              <w:spacing w:line="240" w:lineRule="exact"/>
              <w:jc w:val="center"/>
            </w:pPr>
          </w:p>
        </w:tc>
        <w:tc>
          <w:tcPr>
            <w:tcW w:w="968" w:type="dxa"/>
            <w:vMerge w:val="continue"/>
            <w:vAlign w:val="center"/>
          </w:tcPr>
          <w:p>
            <w:pPr>
              <w:spacing w:line="240" w:lineRule="exact"/>
              <w:jc w:val="center"/>
            </w:pPr>
          </w:p>
        </w:tc>
        <w:tc>
          <w:tcPr>
            <w:tcW w:w="5071" w:type="dxa"/>
            <w:vMerge w:val="continue"/>
            <w:vAlign w:val="center"/>
          </w:tcPr>
          <w:p>
            <w:pPr>
              <w:spacing w:line="240" w:lineRule="exact"/>
              <w:jc w:val="center"/>
            </w:pPr>
          </w:p>
        </w:tc>
        <w:tc>
          <w:tcPr>
            <w:tcW w:w="2325" w:type="dxa"/>
            <w:vMerge w:val="continue"/>
            <w:vAlign w:val="center"/>
          </w:tcPr>
          <w:p>
            <w:pPr>
              <w:spacing w:line="240" w:lineRule="exact"/>
              <w:jc w:val="center"/>
            </w:pPr>
          </w:p>
        </w:tc>
        <w:tc>
          <w:tcPr>
            <w:tcW w:w="1168" w:type="dxa"/>
            <w:vMerge w:val="continue"/>
            <w:vAlign w:val="center"/>
          </w:tcPr>
          <w:p>
            <w:pPr>
              <w:spacing w:line="240" w:lineRule="exact"/>
              <w:jc w:val="center"/>
            </w:pPr>
          </w:p>
        </w:tc>
        <w:tc>
          <w:tcPr>
            <w:tcW w:w="16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0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679"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1"/>
        <w:tblpPr w:leftFromText="180" w:rightFromText="180" w:vertAnchor="text" w:horzAnchor="page" w:tblpXSpec="center" w:tblpY="32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68"/>
        <w:gridCol w:w="4514"/>
        <w:gridCol w:w="2888"/>
        <w:gridCol w:w="1044"/>
        <w:gridCol w:w="1618"/>
        <w:gridCol w:w="1063"/>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2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96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451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288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04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681"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79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51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88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4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1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0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791"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建设项目管理类</w:t>
            </w:r>
          </w:p>
        </w:tc>
        <w:tc>
          <w:tcPr>
            <w:tcW w:w="968"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对矿山、金属冶炼建设项目或者用于生产、储存、装卸危险物品的建设项目竣工投入生产或者使用前，安全设施未经验收合格的处罚</w:t>
            </w:r>
          </w:p>
        </w:tc>
        <w:tc>
          <w:tcPr>
            <w:tcW w:w="4514"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第三十四条第二款　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xml:space="preserve">2.《危险化学品建设项目安全监督管理办法》     </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第二十六条  建设项目投入生产和使用前，建设单位应当组织人员进行安全设施竣工验收，作出建设项目安全设施竣工验收是否通过的结论。</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3.《建设项目安全设施“三同时”监督管理办法》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第七条　下列建设项目在进行可行性研究时，生产经营单位应当按照国家规定，进行安全预评价：</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（一）非煤矿矿山建设项目；</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（二）生产、储存危险化学品（包括使用长输管道输送危险化学品，下同）的建设项目；</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（三）生产、储存烟花爆竹的建设项目；</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（四）金属冶炼建设项目；</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（五）使用危险化学品从事生产并且使用量达到规定数量的化工建设项目（属于危险化学品生产的除外，下同）；</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（六）法律、行政法规和国务院规定的其他建设项目。</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第二十一条　本办法第七条规定的建设项目竣工后，根据规定建设项目需要试运行（包括生产、使用，下同）的，应当在正式投入生产或者使用前进行试运行。</w:t>
            </w:r>
          </w:p>
          <w:p>
            <w:pPr>
              <w:spacing w:line="240" w:lineRule="exact"/>
              <w:jc w:val="left"/>
              <w:rPr>
                <w:rFonts w:asciiTheme="minorEastAsia" w:hAnsiTheme="minorEastAsia" w:eastAsiaTheme="minorEastAsia" w:cstheme="minorEastAsia"/>
                <w:sz w:val="16"/>
                <w:szCs w:val="16"/>
              </w:rPr>
            </w:pPr>
            <w:bookmarkStart w:id="81" w:name="tiao_21_kuan_2"/>
            <w:bookmarkEnd w:id="81"/>
            <w:r>
              <w:rPr>
                <w:rFonts w:hint="eastAsia" w:asciiTheme="minorEastAsia" w:hAnsiTheme="minorEastAsia" w:eastAsiaTheme="minorEastAsia" w:cstheme="minorEastAsia"/>
                <w:sz w:val="16"/>
                <w:szCs w:val="16"/>
              </w:rPr>
              <w:t>　　试运行时间应当不少于30日，最长不得超过180日，国家有关部门有规定或者特殊要求的行业除外。</w:t>
            </w:r>
          </w:p>
          <w:p>
            <w:pPr>
              <w:spacing w:line="240" w:lineRule="exact"/>
              <w:jc w:val="left"/>
              <w:rPr>
                <w:rFonts w:asciiTheme="minorEastAsia" w:hAnsiTheme="minorEastAsia" w:eastAsiaTheme="minorEastAsia" w:cstheme="minorEastAsia"/>
                <w:sz w:val="16"/>
                <w:szCs w:val="16"/>
              </w:rPr>
            </w:pPr>
            <w:bookmarkStart w:id="82" w:name="tiao_21_kuan_3"/>
            <w:bookmarkEnd w:id="82"/>
            <w:r>
              <w:rPr>
                <w:rFonts w:hint="eastAsia" w:asciiTheme="minorEastAsia" w:hAnsiTheme="minorEastAsia" w:eastAsiaTheme="minorEastAsia" w:cstheme="minorEastAsia"/>
                <w:sz w:val="16"/>
                <w:szCs w:val="16"/>
              </w:rPr>
              <w:t>　　生产、储存危险化学品的建设项目和化工建设项目，应当在建设项目试运行前将试运行方案报负责建设项目安全许可的安全生产监督管理部门备案。</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第二十二条</w:t>
            </w:r>
            <w:bookmarkStart w:id="83" w:name="tiao_22_kuan_1"/>
            <w:bookmarkEnd w:id="83"/>
            <w:r>
              <w:rPr>
                <w:rFonts w:hint="eastAsia" w:asciiTheme="minorEastAsia" w:hAnsiTheme="minorEastAsia" w:eastAsiaTheme="minorEastAsia" w:cstheme="minorEastAsia"/>
                <w:sz w:val="16"/>
                <w:szCs w:val="16"/>
              </w:rPr>
              <w:t>　本办法第七条规定的建设项目安全设施竣工或者试运行完成后，生产经营单位应当委托具有相应资质的安全评价机构对安全设施进行验收评价，并编制建设项目安全验收评价报告。</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bookmarkStart w:id="84" w:name="tiao_22_kuan_2"/>
            <w:bookmarkEnd w:id="84"/>
            <w:r>
              <w:rPr>
                <w:rFonts w:hint="eastAsia" w:asciiTheme="minorEastAsia" w:hAnsiTheme="minorEastAsia" w:eastAsiaTheme="minorEastAsia" w:cstheme="minorEastAsia"/>
                <w:sz w:val="16"/>
                <w:szCs w:val="16"/>
              </w:rPr>
              <w:t>　　建设项目安全验收评价报告应当符合国家标准或者行业标准的规定。</w:t>
            </w:r>
          </w:p>
          <w:p>
            <w:pPr>
              <w:spacing w:line="240" w:lineRule="exact"/>
              <w:jc w:val="left"/>
              <w:rPr>
                <w:rFonts w:asciiTheme="minorEastAsia" w:hAnsiTheme="minorEastAsia" w:eastAsiaTheme="minorEastAsia" w:cstheme="minorEastAsia"/>
                <w:sz w:val="16"/>
                <w:szCs w:val="16"/>
              </w:rPr>
            </w:pPr>
            <w:bookmarkStart w:id="85" w:name="tiao_22_kuan_3"/>
            <w:bookmarkEnd w:id="85"/>
            <w:r>
              <w:rPr>
                <w:rFonts w:hint="eastAsia" w:asciiTheme="minorEastAsia" w:hAnsiTheme="minorEastAsia" w:eastAsiaTheme="minorEastAsia" w:cstheme="minorEastAsia"/>
                <w:sz w:val="16"/>
                <w:szCs w:val="16"/>
              </w:rPr>
              <w:t>　　生产、储存危险化学品的建设项目和化工建设项目安全验收评价报告除符合本条第二款的规定外，还应当符合有关危险化学品建设项目的规定。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第二十三条</w:t>
            </w:r>
            <w:bookmarkStart w:id="86" w:name="tiao_23_kuan_1"/>
            <w:bookmarkEnd w:id="86"/>
            <w:r>
              <w:rPr>
                <w:rFonts w:hint="eastAsia" w:asciiTheme="minorEastAsia" w:hAnsiTheme="minorEastAsia" w:eastAsiaTheme="minorEastAsia" w:cstheme="minorEastAsia"/>
                <w:sz w:val="16"/>
                <w:szCs w:val="16"/>
              </w:rPr>
              <w:t>　建设项目竣工投入生产或者使用前，生产经营单位应当组织对安全设施进行竣工验收，并形成书面报告备查。安全设施竣工验收合格后，方可投入生产和使用。</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bookmarkStart w:id="87" w:name="tiao_23_kuan_2"/>
            <w:bookmarkEnd w:id="87"/>
            <w:r>
              <w:rPr>
                <w:rFonts w:hint="eastAsia" w:asciiTheme="minorEastAsia" w:hAnsiTheme="minorEastAsia" w:eastAsiaTheme="minorEastAsia" w:cstheme="minorEastAsia"/>
                <w:sz w:val="16"/>
                <w:szCs w:val="16"/>
              </w:rPr>
              <w:t>　　安全监管部门应当按照下列方式之一对本办法第七条第（一）项、第（二）项、第（三）项和第（四）项规定建设项目的竣工验收活动和验收结果的监督核查：</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bookmarkStart w:id="88" w:name="tiao_23_kuan_2_xiang_1"/>
            <w:bookmarkEnd w:id="88"/>
            <w:r>
              <w:rPr>
                <w:rFonts w:hint="eastAsia" w:asciiTheme="minorEastAsia" w:hAnsiTheme="minorEastAsia" w:eastAsiaTheme="minorEastAsia" w:cstheme="minorEastAsia"/>
                <w:sz w:val="16"/>
                <w:szCs w:val="16"/>
              </w:rPr>
              <w:t>　　（一）对安全设施竣工验收报告按照不少于总数10%的比例进行随机抽查；</w:t>
            </w:r>
          </w:p>
          <w:p>
            <w:pPr>
              <w:spacing w:line="240" w:lineRule="exact"/>
              <w:jc w:val="left"/>
              <w:rPr>
                <w:rFonts w:asciiTheme="minorEastAsia" w:hAnsiTheme="minorEastAsia" w:eastAsiaTheme="minorEastAsia" w:cstheme="minorEastAsia"/>
                <w:sz w:val="16"/>
                <w:szCs w:val="16"/>
              </w:rPr>
            </w:pPr>
            <w:bookmarkStart w:id="89" w:name="tiao_23_kuan_2_xiang_2"/>
            <w:bookmarkEnd w:id="89"/>
            <w:r>
              <w:rPr>
                <w:rFonts w:hint="eastAsia" w:asciiTheme="minorEastAsia" w:hAnsiTheme="minorEastAsia" w:eastAsiaTheme="minorEastAsia" w:cstheme="minorEastAsia"/>
                <w:sz w:val="16"/>
                <w:szCs w:val="16"/>
              </w:rPr>
              <w:t>　　（二）在实施有关安全许可时，对建设项目安全设施竣工验收报告进行审查。</w:t>
            </w:r>
            <w:r>
              <w:fldChar w:fldCharType="begin"/>
            </w:r>
            <w:r>
              <w:instrText xml:space="preserve"> HYPERLINK "javascript:void(0);" </w:instrText>
            </w:r>
            <w:r>
              <w:fldChar w:fldCharType="separate"/>
            </w:r>
            <w:r>
              <w:fldChar w:fldCharType="end"/>
            </w:r>
          </w:p>
          <w:p>
            <w:pPr>
              <w:spacing w:line="240" w:lineRule="exact"/>
              <w:jc w:val="left"/>
              <w:rPr>
                <w:rFonts w:asciiTheme="minorEastAsia" w:hAnsiTheme="minorEastAsia" w:eastAsiaTheme="minorEastAsia" w:cstheme="minorEastAsia"/>
                <w:sz w:val="16"/>
                <w:szCs w:val="16"/>
              </w:rPr>
            </w:pPr>
            <w:bookmarkStart w:id="90" w:name="tiao_23_kuan_3"/>
            <w:bookmarkEnd w:id="90"/>
            <w:r>
              <w:rPr>
                <w:rFonts w:hint="eastAsia" w:asciiTheme="minorEastAsia" w:hAnsiTheme="minorEastAsia" w:eastAsiaTheme="minorEastAsia" w:cstheme="minorEastAsia"/>
                <w:sz w:val="16"/>
                <w:szCs w:val="16"/>
              </w:rPr>
              <w:t>　　抽查和审查以书面方式为主。对竣工验收报告的实质内容存在疑问，需要到现场核查的，安全监管部门应当指派两名以上工作人员对有关内容进行现场核查。工作人员应当提出现场核查意见，并如实记录在案。</w:t>
            </w:r>
          </w:p>
          <w:p>
            <w:pPr>
              <w:spacing w:line="240" w:lineRule="exact"/>
              <w:jc w:val="left"/>
              <w:rPr>
                <w:rFonts w:asciiTheme="minorEastAsia" w:hAnsiTheme="minorEastAsia" w:eastAsiaTheme="minorEastAsia" w:cstheme="minorEastAsia"/>
                <w:sz w:val="16"/>
                <w:szCs w:val="16"/>
              </w:rPr>
            </w:pPr>
          </w:p>
        </w:tc>
        <w:tc>
          <w:tcPr>
            <w:tcW w:w="2888"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第九十八条第四项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b/>
                <w:bCs/>
                <w:sz w:val="16"/>
                <w:szCs w:val="16"/>
              </w:rPr>
              <w:t>刑法</w:t>
            </w:r>
            <w:r>
              <w:rPr>
                <w:rFonts w:hint="eastAsia" w:asciiTheme="minorEastAsia" w:hAnsiTheme="minorEastAsia" w:eastAsiaTheme="minorEastAsia" w:cstheme="minorEastAsia"/>
                <w:b/>
                <w:bCs/>
                <w:sz w:val="16"/>
                <w:szCs w:val="16"/>
              </w:rPr>
              <w:fldChar w:fldCharType="end"/>
            </w:r>
            <w:r>
              <w:rPr>
                <w:rFonts w:hint="eastAsia" w:asciiTheme="minorEastAsia" w:hAnsiTheme="minorEastAsia" w:eastAsiaTheme="minorEastAsia" w:cstheme="minorEastAsia"/>
                <w:b/>
                <w:bCs/>
                <w:sz w:val="16"/>
                <w:szCs w:val="16"/>
              </w:rPr>
              <w:t>有关规定追究刑事责任：</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　　（四）矿山、金属冶炼建设项目或者用于生产、储存、装卸危险物品的建设项目竣工投入生产或者使用前，安全设施未经验收合格的。</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2.《危险化学品建设项目安全监督管理办法》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第三十六条第四项  建设单位有下列行为之一的，依照《中华人民共和国安全生产法》有关建设项目安全设施设计审查、竣工验收的法律责任条款给予处罚：</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xml:space="preserve">（四）建设项目安全设施未经竣工验收或者验收不合格，擅自投入生产（使用）的。                    </w:t>
            </w:r>
          </w:p>
          <w:p>
            <w:pPr>
              <w:spacing w:line="240" w:lineRule="exact"/>
              <w:ind w:firstLine="320" w:firstLineChars="200"/>
              <w:jc w:val="left"/>
              <w:rPr>
                <w:rFonts w:asciiTheme="minorEastAsia" w:hAnsiTheme="minorEastAsia" w:eastAsiaTheme="minorEastAsia" w:cstheme="minorEastAsia"/>
                <w:sz w:val="16"/>
                <w:szCs w:val="16"/>
              </w:rPr>
            </w:pPr>
          </w:p>
        </w:tc>
        <w:tc>
          <w:tcPr>
            <w:tcW w:w="1044"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项目风险</w:t>
            </w:r>
          </w:p>
        </w:tc>
        <w:tc>
          <w:tcPr>
            <w:tcW w:w="161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涉及两重点一重大等较高风险项目</w:t>
            </w:r>
          </w:p>
        </w:tc>
        <w:tc>
          <w:tcPr>
            <w:tcW w:w="10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791"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1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8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4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1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其他项目</w:t>
            </w:r>
          </w:p>
        </w:tc>
        <w:tc>
          <w:tcPr>
            <w:tcW w:w="10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791"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1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8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4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违法行为持续时间</w:t>
            </w:r>
          </w:p>
        </w:tc>
        <w:tc>
          <w:tcPr>
            <w:tcW w:w="161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已投入生产和使用1个月以上</w:t>
            </w:r>
          </w:p>
        </w:tc>
        <w:tc>
          <w:tcPr>
            <w:tcW w:w="10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791"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1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8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4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1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不到1个月</w:t>
            </w:r>
          </w:p>
        </w:tc>
        <w:tc>
          <w:tcPr>
            <w:tcW w:w="10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791"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1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8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44" w:type="dxa"/>
            <w:vMerge w:val="restart"/>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p>
            <w:pPr>
              <w:spacing w:line="240" w:lineRule="exact"/>
              <w:rPr>
                <w:rFonts w:asciiTheme="minorEastAsia" w:hAnsiTheme="minorEastAsia" w:eastAsiaTheme="minorEastAsia" w:cstheme="minorEastAsia"/>
                <w:sz w:val="16"/>
                <w:szCs w:val="16"/>
              </w:rPr>
            </w:pPr>
          </w:p>
        </w:tc>
        <w:tc>
          <w:tcPr>
            <w:tcW w:w="161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0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791"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2" w:type="dxa"/>
            <w:vMerge w:val="continue"/>
            <w:vAlign w:val="center"/>
          </w:tcPr>
          <w:p>
            <w:pPr>
              <w:spacing w:line="240" w:lineRule="exact"/>
              <w:jc w:val="center"/>
            </w:pPr>
          </w:p>
        </w:tc>
        <w:tc>
          <w:tcPr>
            <w:tcW w:w="968" w:type="dxa"/>
            <w:vMerge w:val="continue"/>
            <w:vAlign w:val="center"/>
          </w:tcPr>
          <w:p>
            <w:pPr>
              <w:spacing w:line="240" w:lineRule="exact"/>
              <w:jc w:val="center"/>
            </w:pPr>
          </w:p>
        </w:tc>
        <w:tc>
          <w:tcPr>
            <w:tcW w:w="4514" w:type="dxa"/>
            <w:vMerge w:val="continue"/>
            <w:vAlign w:val="center"/>
          </w:tcPr>
          <w:p>
            <w:pPr>
              <w:spacing w:line="240" w:lineRule="exact"/>
              <w:jc w:val="center"/>
            </w:pPr>
          </w:p>
        </w:tc>
        <w:tc>
          <w:tcPr>
            <w:tcW w:w="2888" w:type="dxa"/>
            <w:vMerge w:val="continue"/>
            <w:vAlign w:val="center"/>
          </w:tcPr>
          <w:p>
            <w:pPr>
              <w:spacing w:line="240" w:lineRule="exact"/>
              <w:jc w:val="center"/>
            </w:pPr>
          </w:p>
        </w:tc>
        <w:tc>
          <w:tcPr>
            <w:tcW w:w="1044" w:type="dxa"/>
            <w:vMerge w:val="continue"/>
            <w:vAlign w:val="center"/>
          </w:tcPr>
          <w:p>
            <w:pPr>
              <w:spacing w:line="240" w:lineRule="exact"/>
              <w:jc w:val="center"/>
            </w:pPr>
          </w:p>
        </w:tc>
        <w:tc>
          <w:tcPr>
            <w:tcW w:w="161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791"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451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88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4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1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0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791"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451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8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44" w:type="dxa"/>
            <w:vMerge w:val="continue"/>
            <w:vAlign w:val="center"/>
          </w:tcPr>
          <w:p>
            <w:pPr>
              <w:spacing w:line="240" w:lineRule="exact"/>
              <w:rPr>
                <w:rFonts w:asciiTheme="minorEastAsia" w:hAnsiTheme="minorEastAsia" w:eastAsiaTheme="minorEastAsia" w:cstheme="minorEastAsia"/>
                <w:sz w:val="16"/>
                <w:szCs w:val="16"/>
              </w:rPr>
            </w:pPr>
          </w:p>
        </w:tc>
        <w:tc>
          <w:tcPr>
            <w:tcW w:w="161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w:t>
            </w:r>
          </w:p>
        </w:tc>
        <w:tc>
          <w:tcPr>
            <w:tcW w:w="10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5%-10%</w:t>
            </w:r>
          </w:p>
        </w:tc>
        <w:tc>
          <w:tcPr>
            <w:tcW w:w="791"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22" w:type="dxa"/>
            <w:vMerge w:val="continue"/>
            <w:vAlign w:val="center"/>
          </w:tcPr>
          <w:p>
            <w:pPr>
              <w:spacing w:line="240" w:lineRule="exact"/>
              <w:jc w:val="center"/>
            </w:pPr>
          </w:p>
        </w:tc>
        <w:tc>
          <w:tcPr>
            <w:tcW w:w="968" w:type="dxa"/>
            <w:vMerge w:val="continue"/>
            <w:vAlign w:val="center"/>
          </w:tcPr>
          <w:p>
            <w:pPr>
              <w:spacing w:line="240" w:lineRule="exact"/>
              <w:jc w:val="center"/>
            </w:pPr>
          </w:p>
        </w:tc>
        <w:tc>
          <w:tcPr>
            <w:tcW w:w="4514" w:type="dxa"/>
            <w:vMerge w:val="continue"/>
            <w:vAlign w:val="center"/>
          </w:tcPr>
          <w:p>
            <w:pPr>
              <w:spacing w:line="240" w:lineRule="exact"/>
              <w:jc w:val="center"/>
            </w:pPr>
          </w:p>
        </w:tc>
        <w:tc>
          <w:tcPr>
            <w:tcW w:w="2888" w:type="dxa"/>
            <w:vMerge w:val="continue"/>
            <w:vAlign w:val="center"/>
          </w:tcPr>
          <w:p>
            <w:pPr>
              <w:spacing w:line="240" w:lineRule="exact"/>
              <w:jc w:val="center"/>
            </w:pPr>
          </w:p>
        </w:tc>
        <w:tc>
          <w:tcPr>
            <w:tcW w:w="1044" w:type="dxa"/>
            <w:vMerge w:val="continue"/>
            <w:vAlign w:val="center"/>
          </w:tcPr>
          <w:p>
            <w:pPr>
              <w:spacing w:line="240" w:lineRule="exact"/>
              <w:jc w:val="center"/>
            </w:pPr>
          </w:p>
        </w:tc>
        <w:tc>
          <w:tcPr>
            <w:tcW w:w="161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0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791"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pPr>
        <w:pStyle w:val="3"/>
      </w:pPr>
    </w:p>
    <w:p>
      <w:pPr>
        <w:pStyle w:val="3"/>
      </w:pPr>
    </w:p>
    <w:p>
      <w:pPr>
        <w:pStyle w:val="3"/>
      </w:pPr>
    </w:p>
    <w:p>
      <w:pPr>
        <w:pStyle w:val="3"/>
      </w:pPr>
    </w:p>
    <w:p>
      <w:pPr>
        <w:pStyle w:val="3"/>
      </w:pPr>
    </w:p>
    <w:p>
      <w:pPr>
        <w:pStyle w:val="4"/>
      </w:pPr>
      <w:r>
        <w:rPr>
          <w:rFonts w:hint="eastAsia"/>
        </w:rPr>
        <w:t>（八）安全设施、设备类（4项）</w:t>
      </w:r>
    </w:p>
    <w:p/>
    <w:p>
      <w:r>
        <w:br w:type="page"/>
      </w:r>
    </w:p>
    <w:p/>
    <w:tbl>
      <w:tblPr>
        <w:tblStyle w:val="11"/>
        <w:tblpPr w:leftFromText="180" w:rightFromText="180" w:vertAnchor="text" w:horzAnchor="page" w:tblpXSpec="center" w:tblpY="320"/>
        <w:tblOverlap w:val="never"/>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903"/>
        <w:gridCol w:w="3028"/>
        <w:gridCol w:w="3585"/>
        <w:gridCol w:w="1088"/>
        <w:gridCol w:w="1644"/>
        <w:gridCol w:w="1475"/>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90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02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58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08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3119"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90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2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58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4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4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909"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安全设施、设备类</w:t>
            </w:r>
          </w:p>
        </w:tc>
        <w:tc>
          <w:tcPr>
            <w:tcW w:w="903"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对安全设备的安装、使用、检测、改造和报废不符合国家标准或者行业标准的处罚</w:t>
            </w:r>
          </w:p>
        </w:tc>
        <w:tc>
          <w:tcPr>
            <w:tcW w:w="3028"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asciiTheme="minorEastAsia" w:hAnsiTheme="minorEastAsia" w:eastAsiaTheme="minorEastAsia" w:cstheme="minorEastAsia"/>
                <w:b/>
                <w:bCs/>
                <w:sz w:val="16"/>
                <w:szCs w:val="16"/>
              </w:rPr>
              <w:t>第三十</w:t>
            </w:r>
            <w:r>
              <w:rPr>
                <w:rFonts w:hint="eastAsia" w:asciiTheme="minorEastAsia" w:hAnsiTheme="minorEastAsia" w:eastAsiaTheme="minorEastAsia" w:cstheme="minorEastAsia"/>
                <w:b/>
                <w:bCs/>
                <w:sz w:val="16"/>
                <w:szCs w:val="16"/>
              </w:rPr>
              <w:t>六</w:t>
            </w:r>
            <w:r>
              <w:rPr>
                <w:rFonts w:asciiTheme="minorEastAsia" w:hAnsiTheme="minorEastAsia" w:eastAsiaTheme="minorEastAsia" w:cstheme="minorEastAsia"/>
                <w:b/>
                <w:bCs/>
                <w:sz w:val="16"/>
                <w:szCs w:val="16"/>
              </w:rPr>
              <w:t>条第一款安全设备的设计、制造、安装、使用、检测、维修、改造和报废，应当符合国家标准或者行业标准。</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《工贸企业粉尘防爆安全规定》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第十七条 第一款　粉尘防爆相关的泄爆、隔爆、抑爆、惰化、锁气卸灰、除杂、监测、报警、火花探测消除等安全设备的设计、制造、安装、使用、检测、维修、改造和报废，应当符合《粉尘防爆安全规程》等有关国家标准或者行业标准，相关设计、制造、安装单位应当提供相关设备安全性能和使用说明等资料，对安全设备的安全性能负责。</w:t>
            </w:r>
          </w:p>
          <w:p>
            <w:pPr>
              <w:spacing w:line="240" w:lineRule="exact"/>
              <w:jc w:val="left"/>
              <w:rPr>
                <w:rFonts w:asciiTheme="minorEastAsia" w:hAnsiTheme="minorEastAsia" w:eastAsiaTheme="minorEastAsia" w:cstheme="minorEastAsia"/>
                <w:sz w:val="16"/>
                <w:szCs w:val="16"/>
              </w:rPr>
            </w:pPr>
          </w:p>
          <w:p>
            <w:pPr>
              <w:spacing w:line="240" w:lineRule="exact"/>
              <w:jc w:val="left"/>
              <w:rPr>
                <w:rFonts w:asciiTheme="minorEastAsia" w:hAnsiTheme="minorEastAsia" w:eastAsiaTheme="minorEastAsia" w:cstheme="minorEastAsia"/>
                <w:sz w:val="16"/>
                <w:szCs w:val="16"/>
              </w:rPr>
            </w:pPr>
          </w:p>
        </w:tc>
        <w:tc>
          <w:tcPr>
            <w:tcW w:w="3585"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numPr>
                <w:ilvl w:val="0"/>
                <w:numId w:val="2"/>
              </w:numPr>
              <w:spacing w:line="240" w:lineRule="exact"/>
              <w:ind w:firstLine="321" w:firstLineChars="200"/>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安全设备的安装、使用、检测、改造和报废不符合国家标准或者行业标准的；</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《工贸企业粉尘防爆安全规定》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第二十七条第二项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（二）粉尘防爆安全设备的安装、使用、检测、改造和报废不符合国家标准或者行业标准的</w:t>
            </w:r>
            <w:r>
              <w:rPr>
                <w:rFonts w:hint="eastAsia" w:asciiTheme="minorEastAsia" w:hAnsiTheme="minorEastAsia" w:eastAsiaTheme="minorEastAsia" w:cstheme="minorEastAsia"/>
                <w:sz w:val="16"/>
                <w:szCs w:val="16"/>
                <w:lang w:eastAsia="zh-CN"/>
              </w:rPr>
              <w:t>；</w:t>
            </w:r>
          </w:p>
          <w:p>
            <w:pPr>
              <w:spacing w:line="240" w:lineRule="exact"/>
              <w:jc w:val="left"/>
              <w:rPr>
                <w:rFonts w:asciiTheme="minorEastAsia" w:hAnsiTheme="minorEastAsia" w:eastAsiaTheme="minorEastAsia" w:cstheme="minorEastAsia"/>
                <w:sz w:val="16"/>
                <w:szCs w:val="16"/>
              </w:rPr>
            </w:pPr>
          </w:p>
        </w:tc>
        <w:tc>
          <w:tcPr>
            <w:tcW w:w="108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违反标准的行为数量</w:t>
            </w:r>
          </w:p>
        </w:tc>
        <w:tc>
          <w:tcPr>
            <w:tcW w:w="164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存在多项违反标准的行为</w:t>
            </w:r>
          </w:p>
        </w:tc>
        <w:tc>
          <w:tcPr>
            <w:tcW w:w="14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90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0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2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58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8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4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存在个别违反标准的行为</w:t>
            </w:r>
          </w:p>
        </w:tc>
        <w:tc>
          <w:tcPr>
            <w:tcW w:w="14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90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0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2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58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8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是否构成重大事故隐患</w:t>
            </w:r>
          </w:p>
        </w:tc>
        <w:tc>
          <w:tcPr>
            <w:tcW w:w="164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w:t>
            </w:r>
          </w:p>
        </w:tc>
        <w:tc>
          <w:tcPr>
            <w:tcW w:w="14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90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974" w:type="dxa"/>
            <w:vMerge w:val="continue"/>
            <w:vAlign w:val="center"/>
          </w:tcPr>
          <w:p>
            <w:pPr>
              <w:spacing w:line="240" w:lineRule="exact"/>
              <w:jc w:val="center"/>
            </w:pPr>
          </w:p>
        </w:tc>
        <w:tc>
          <w:tcPr>
            <w:tcW w:w="903" w:type="dxa"/>
            <w:vMerge w:val="continue"/>
            <w:vAlign w:val="center"/>
          </w:tcPr>
          <w:p>
            <w:pPr>
              <w:spacing w:line="240" w:lineRule="exact"/>
              <w:jc w:val="center"/>
            </w:pPr>
          </w:p>
        </w:tc>
        <w:tc>
          <w:tcPr>
            <w:tcW w:w="3028" w:type="dxa"/>
            <w:vMerge w:val="continue"/>
            <w:vAlign w:val="center"/>
          </w:tcPr>
          <w:p>
            <w:pPr>
              <w:spacing w:line="240" w:lineRule="exact"/>
              <w:jc w:val="center"/>
            </w:pPr>
          </w:p>
        </w:tc>
        <w:tc>
          <w:tcPr>
            <w:tcW w:w="3585" w:type="dxa"/>
            <w:vMerge w:val="continue"/>
            <w:vAlign w:val="center"/>
          </w:tcPr>
          <w:p>
            <w:pPr>
              <w:spacing w:line="240" w:lineRule="exact"/>
              <w:jc w:val="center"/>
            </w:pPr>
          </w:p>
        </w:tc>
        <w:tc>
          <w:tcPr>
            <w:tcW w:w="1088" w:type="dxa"/>
            <w:vMerge w:val="continue"/>
            <w:vAlign w:val="center"/>
          </w:tcPr>
          <w:p>
            <w:pPr>
              <w:spacing w:line="240" w:lineRule="exact"/>
              <w:jc w:val="center"/>
            </w:pPr>
          </w:p>
        </w:tc>
        <w:tc>
          <w:tcPr>
            <w:tcW w:w="164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否</w:t>
            </w:r>
          </w:p>
        </w:tc>
        <w:tc>
          <w:tcPr>
            <w:tcW w:w="14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90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0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2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58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8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64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4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90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2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58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4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4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90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0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2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58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8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4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4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909"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1"/>
        <w:tblpPr w:leftFromText="180" w:rightFromText="180" w:vertAnchor="text" w:horzAnchor="page" w:tblpXSpec="center" w:tblpY="320"/>
        <w:tblOverlap w:val="never"/>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981"/>
        <w:gridCol w:w="2891"/>
        <w:gridCol w:w="3728"/>
        <w:gridCol w:w="1238"/>
        <w:gridCol w:w="1599"/>
        <w:gridCol w:w="1038"/>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0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98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289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72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23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637"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12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89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72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3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9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0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128"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00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安全设施、设备类</w:t>
            </w:r>
          </w:p>
        </w:tc>
        <w:tc>
          <w:tcPr>
            <w:tcW w:w="981"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对未对安全设备进行经常性维护、保养和定期检测的处罚</w:t>
            </w:r>
          </w:p>
        </w:tc>
        <w:tc>
          <w:tcPr>
            <w:tcW w:w="2891"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第三十六条第二款  生产经营单位必须对安全设备进行经常性维护、保养，并定期检测，保证正常运转。维护、保养、检测应当作好记录，并由有关人员签字。</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2.《危险化学品重大危险源监督管理暂行规定》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第十五条  危险化学品单位应当按照国家有关规定，定期对重大危险源的安全设施和安全监测监控系统进行检测、检验，并进行经常性维护、保养，保证重大危险源的安全设施和安全监测监控系统有效、可靠运行。维护、保养、检测应当作好记录，并由有关人员签字。</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《工贸企业粉尘防爆安全规定》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第十七条第二款　</w:t>
            </w:r>
            <w:r>
              <w:rPr>
                <w:rFonts w:asciiTheme="minorEastAsia" w:hAnsiTheme="minorEastAsia" w:eastAsiaTheme="minorEastAsia" w:cstheme="minorEastAsia"/>
                <w:sz w:val="16"/>
                <w:szCs w:val="16"/>
              </w:rPr>
              <w:t>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pPr>
              <w:spacing w:line="240" w:lineRule="exact"/>
              <w:jc w:val="left"/>
              <w:rPr>
                <w:rFonts w:asciiTheme="minorEastAsia" w:hAnsiTheme="minorEastAsia" w:eastAsiaTheme="minorEastAsia" w:cstheme="minorEastAsia"/>
                <w:sz w:val="16"/>
                <w:szCs w:val="16"/>
              </w:rPr>
            </w:pPr>
          </w:p>
        </w:tc>
        <w:tc>
          <w:tcPr>
            <w:tcW w:w="3728"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第九十九条第三项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　　（三）未对安全设备进行经常性维护、保养和定期检测的；</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w:t>
            </w:r>
            <w:r>
              <w:rPr>
                <w:rFonts w:asciiTheme="minorEastAsia" w:hAnsiTheme="minorEastAsia" w:eastAsiaTheme="minorEastAsia" w:cstheme="minorEastAsia"/>
                <w:sz w:val="16"/>
                <w:szCs w:val="16"/>
              </w:rPr>
              <w:t>.</w:t>
            </w:r>
            <w:r>
              <w:rPr>
                <w:rFonts w:hint="eastAsia" w:asciiTheme="minorEastAsia" w:hAnsiTheme="minorEastAsia" w:eastAsiaTheme="minorEastAsia" w:cstheme="minorEastAsia"/>
                <w:sz w:val="16"/>
                <w:szCs w:val="16"/>
              </w:rPr>
              <w:t>《工贸企业粉尘防爆安全规定》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第二十七条 第三项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（三）未对粉尘防爆安全设备进行经常性维护、保养和定期检测或者检查的</w:t>
            </w:r>
            <w:r>
              <w:rPr>
                <w:rFonts w:hint="eastAsia" w:asciiTheme="minorEastAsia" w:hAnsiTheme="minorEastAsia" w:eastAsiaTheme="minorEastAsia" w:cstheme="minorEastAsia"/>
                <w:sz w:val="16"/>
                <w:szCs w:val="16"/>
                <w:lang w:eastAsia="zh-CN"/>
              </w:rPr>
              <w:t>；</w:t>
            </w:r>
          </w:p>
        </w:tc>
        <w:tc>
          <w:tcPr>
            <w:tcW w:w="123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是否构成重大事故隐患</w:t>
            </w:r>
          </w:p>
        </w:tc>
        <w:tc>
          <w:tcPr>
            <w:tcW w:w="159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w:t>
            </w:r>
          </w:p>
        </w:tc>
        <w:tc>
          <w:tcPr>
            <w:tcW w:w="10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12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0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8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9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72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3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9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否</w:t>
            </w:r>
          </w:p>
        </w:tc>
        <w:tc>
          <w:tcPr>
            <w:tcW w:w="10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12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0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8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9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72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3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维护、保养和检测情况</w:t>
            </w:r>
          </w:p>
        </w:tc>
        <w:tc>
          <w:tcPr>
            <w:tcW w:w="159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未开展</w:t>
            </w:r>
          </w:p>
        </w:tc>
        <w:tc>
          <w:tcPr>
            <w:tcW w:w="10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12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003" w:type="dxa"/>
            <w:vMerge w:val="continue"/>
            <w:vAlign w:val="center"/>
          </w:tcPr>
          <w:p>
            <w:pPr>
              <w:spacing w:line="240" w:lineRule="exact"/>
              <w:jc w:val="center"/>
            </w:pPr>
          </w:p>
        </w:tc>
        <w:tc>
          <w:tcPr>
            <w:tcW w:w="981" w:type="dxa"/>
            <w:vMerge w:val="continue"/>
            <w:vAlign w:val="center"/>
          </w:tcPr>
          <w:p>
            <w:pPr>
              <w:spacing w:line="240" w:lineRule="exact"/>
              <w:jc w:val="center"/>
            </w:pPr>
          </w:p>
        </w:tc>
        <w:tc>
          <w:tcPr>
            <w:tcW w:w="2891" w:type="dxa"/>
            <w:vMerge w:val="continue"/>
            <w:vAlign w:val="center"/>
          </w:tcPr>
          <w:p>
            <w:pPr>
              <w:spacing w:line="240" w:lineRule="exact"/>
              <w:jc w:val="center"/>
            </w:pPr>
          </w:p>
        </w:tc>
        <w:tc>
          <w:tcPr>
            <w:tcW w:w="3728" w:type="dxa"/>
            <w:vMerge w:val="continue"/>
            <w:vAlign w:val="center"/>
          </w:tcPr>
          <w:p>
            <w:pPr>
              <w:spacing w:line="240" w:lineRule="exact"/>
              <w:jc w:val="center"/>
            </w:pPr>
          </w:p>
        </w:tc>
        <w:tc>
          <w:tcPr>
            <w:tcW w:w="1238" w:type="dxa"/>
            <w:vMerge w:val="continue"/>
            <w:vAlign w:val="center"/>
          </w:tcPr>
          <w:p>
            <w:pPr>
              <w:spacing w:line="240" w:lineRule="exact"/>
              <w:jc w:val="center"/>
            </w:pPr>
          </w:p>
        </w:tc>
        <w:tc>
          <w:tcPr>
            <w:tcW w:w="159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开展但不符合要求</w:t>
            </w:r>
          </w:p>
        </w:tc>
        <w:tc>
          <w:tcPr>
            <w:tcW w:w="10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12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0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8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9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72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38"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59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0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12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0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89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72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3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9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0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5%-10%</w:t>
            </w:r>
          </w:p>
        </w:tc>
        <w:tc>
          <w:tcPr>
            <w:tcW w:w="112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00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8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9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72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3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9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0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128"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1"/>
        <w:tblpPr w:leftFromText="180" w:rightFromText="180" w:vertAnchor="text" w:horzAnchor="page" w:tblpXSpec="center" w:tblpY="320"/>
        <w:tblOverlap w:val="never"/>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511"/>
        <w:gridCol w:w="2608"/>
        <w:gridCol w:w="3620"/>
        <w:gridCol w:w="1455"/>
        <w:gridCol w:w="1375"/>
        <w:gridCol w:w="1237"/>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51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260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62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45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612"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03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76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1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60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2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5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2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034"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重点单位是指根据《安全生产年度监督检查计划编制办法》规定，列入年度监督检查计划的重点检查单位，也包括应当列入而未列入的重点检查单位。</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安全设施、设备类</w:t>
            </w:r>
          </w:p>
        </w:tc>
        <w:tc>
          <w:tcPr>
            <w:tcW w:w="1511"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对关闭、破坏直接关系生产安全的监控、报警、防控、救生设备、设施，或者篡改、隐瞒、销毁其相关数据、信息的处罚</w:t>
            </w:r>
          </w:p>
        </w:tc>
        <w:tc>
          <w:tcPr>
            <w:tcW w:w="2608"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asciiTheme="minorEastAsia" w:hAnsiTheme="minorEastAsia" w:eastAsiaTheme="minorEastAsia" w:cstheme="minorEastAsia"/>
                <w:b/>
                <w:bCs/>
                <w:sz w:val="16"/>
                <w:szCs w:val="16"/>
              </w:rPr>
              <w:t>1.</w:t>
            </w:r>
            <w:r>
              <w:rPr>
                <w:rFonts w:hint="eastAsia" w:asciiTheme="minorEastAsia" w:hAnsiTheme="minorEastAsia" w:eastAsiaTheme="minorEastAsia" w:cstheme="minorEastAsia"/>
                <w:b/>
                <w:bCs/>
                <w:sz w:val="16"/>
                <w:szCs w:val="16"/>
              </w:rPr>
              <w:t>《中华人民共和国安全生产法》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第三十六条第三款  生产经营单位不得关闭、破坏直接关系生产安全的监控、报警、防护、救生设备、设施，或者篡改、隐瞒、销毁其相关数据、信息。</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《工贸企业粉尘防爆安全规定》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第十七条第二款　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pPr>
              <w:spacing w:line="240" w:lineRule="exact"/>
              <w:jc w:val="left"/>
              <w:rPr>
                <w:rFonts w:asciiTheme="minorEastAsia" w:hAnsiTheme="minorEastAsia" w:eastAsiaTheme="minorEastAsia" w:cstheme="minorEastAsia"/>
                <w:sz w:val="16"/>
                <w:szCs w:val="16"/>
              </w:rPr>
            </w:pPr>
          </w:p>
        </w:tc>
        <w:tc>
          <w:tcPr>
            <w:tcW w:w="3620"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第九十九条第四项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240" w:lineRule="exact"/>
              <w:ind w:firstLine="321" w:firstLineChars="200"/>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（四）关闭、破坏直接关系生产安全的监控、报警、防护、救生设备、设施，或者篡改、隐瞒、销毁其相关数据、信息的；</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《工贸企业粉尘防爆安全规定》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第二十七条第五项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（五）关闭、破坏直接关系粉尘防爆安全的监控、报警、防控等设备、设施，或者篡改、隐瞒、销毁其相关数据、信息的。</w:t>
            </w:r>
          </w:p>
          <w:p>
            <w:pPr>
              <w:spacing w:line="240" w:lineRule="exact"/>
              <w:jc w:val="left"/>
              <w:rPr>
                <w:rFonts w:asciiTheme="minorEastAsia" w:hAnsiTheme="minorEastAsia" w:eastAsiaTheme="minorEastAsia" w:cstheme="minorEastAsia"/>
                <w:sz w:val="16"/>
                <w:szCs w:val="16"/>
              </w:rPr>
            </w:pPr>
          </w:p>
        </w:tc>
        <w:tc>
          <w:tcPr>
            <w:tcW w:w="145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单位性质</w:t>
            </w:r>
          </w:p>
        </w:tc>
        <w:tc>
          <w:tcPr>
            <w:tcW w:w="13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w:t>
            </w:r>
          </w:p>
        </w:tc>
        <w:tc>
          <w:tcPr>
            <w:tcW w:w="12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03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76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1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0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2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5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其他单位</w:t>
            </w:r>
          </w:p>
        </w:tc>
        <w:tc>
          <w:tcPr>
            <w:tcW w:w="12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03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1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0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2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5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是否构成重大事故隐患</w:t>
            </w:r>
          </w:p>
        </w:tc>
        <w:tc>
          <w:tcPr>
            <w:tcW w:w="13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w:t>
            </w:r>
          </w:p>
        </w:tc>
        <w:tc>
          <w:tcPr>
            <w:tcW w:w="12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03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766" w:type="dxa"/>
            <w:vMerge w:val="continue"/>
            <w:vAlign w:val="center"/>
          </w:tcPr>
          <w:p>
            <w:pPr>
              <w:spacing w:line="240" w:lineRule="exact"/>
              <w:jc w:val="center"/>
            </w:pPr>
          </w:p>
        </w:tc>
        <w:tc>
          <w:tcPr>
            <w:tcW w:w="1511" w:type="dxa"/>
            <w:vMerge w:val="continue"/>
            <w:vAlign w:val="center"/>
          </w:tcPr>
          <w:p>
            <w:pPr>
              <w:spacing w:line="240" w:lineRule="exact"/>
              <w:jc w:val="center"/>
            </w:pPr>
          </w:p>
        </w:tc>
        <w:tc>
          <w:tcPr>
            <w:tcW w:w="2608" w:type="dxa"/>
            <w:vMerge w:val="continue"/>
            <w:vAlign w:val="center"/>
          </w:tcPr>
          <w:p>
            <w:pPr>
              <w:spacing w:line="240" w:lineRule="exact"/>
              <w:jc w:val="center"/>
            </w:pPr>
          </w:p>
        </w:tc>
        <w:tc>
          <w:tcPr>
            <w:tcW w:w="3620" w:type="dxa"/>
            <w:vMerge w:val="continue"/>
            <w:vAlign w:val="center"/>
          </w:tcPr>
          <w:p>
            <w:pPr>
              <w:spacing w:line="240" w:lineRule="exact"/>
              <w:jc w:val="center"/>
            </w:pPr>
          </w:p>
        </w:tc>
        <w:tc>
          <w:tcPr>
            <w:tcW w:w="1455" w:type="dxa"/>
            <w:vMerge w:val="continue"/>
            <w:vAlign w:val="center"/>
          </w:tcPr>
          <w:p>
            <w:pPr>
              <w:spacing w:line="240" w:lineRule="exact"/>
              <w:jc w:val="center"/>
            </w:pPr>
          </w:p>
        </w:tc>
        <w:tc>
          <w:tcPr>
            <w:tcW w:w="13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否</w:t>
            </w:r>
          </w:p>
        </w:tc>
        <w:tc>
          <w:tcPr>
            <w:tcW w:w="12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03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1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0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2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5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3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2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03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76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1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60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2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5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2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1034"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1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0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2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5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23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034"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1"/>
        <w:tblpPr w:leftFromText="180" w:rightFromText="180" w:vertAnchor="text" w:horzAnchor="page" w:tblpXSpec="center" w:tblpY="320"/>
        <w:tblOverlap w:val="never"/>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511"/>
        <w:gridCol w:w="2608"/>
        <w:gridCol w:w="3620"/>
        <w:gridCol w:w="1517"/>
        <w:gridCol w:w="1500"/>
        <w:gridCol w:w="120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51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260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62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51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707"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87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1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60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2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1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20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877" w:type="dxa"/>
            <w:vMerge w:val="restart"/>
            <w:vAlign w:val="center"/>
          </w:tcPr>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6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安全设施、设备类</w:t>
            </w:r>
          </w:p>
        </w:tc>
        <w:tc>
          <w:tcPr>
            <w:tcW w:w="1511"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对使用应当淘汰的危及生产安全的工艺、设备的处罚</w:t>
            </w:r>
          </w:p>
        </w:tc>
        <w:tc>
          <w:tcPr>
            <w:tcW w:w="2608"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第三十八条第三款  生产经营单位不得使用应当淘汰的危及生产安全的工艺、设备。</w:t>
            </w:r>
          </w:p>
          <w:p>
            <w:pPr>
              <w:spacing w:line="240" w:lineRule="exact"/>
              <w:jc w:val="left"/>
              <w:rPr>
                <w:rFonts w:asciiTheme="minorEastAsia" w:hAnsiTheme="minorEastAsia" w:eastAsiaTheme="minorEastAsia" w:cstheme="minorEastAsia"/>
                <w:sz w:val="16"/>
                <w:szCs w:val="16"/>
              </w:rPr>
            </w:pPr>
          </w:p>
        </w:tc>
        <w:tc>
          <w:tcPr>
            <w:tcW w:w="3620"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（七）使用应当淘汰的危及生产安全的工艺、设备的</w:t>
            </w:r>
            <w:r>
              <w:rPr>
                <w:rFonts w:hint="eastAsia" w:asciiTheme="minorEastAsia" w:hAnsiTheme="minorEastAsia" w:eastAsiaTheme="minorEastAsia" w:cstheme="minorEastAsia"/>
                <w:sz w:val="16"/>
                <w:szCs w:val="16"/>
                <w:lang w:eastAsia="zh-CN"/>
              </w:rPr>
              <w:t>；</w:t>
            </w:r>
          </w:p>
        </w:tc>
        <w:tc>
          <w:tcPr>
            <w:tcW w:w="151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从业人员数量</w:t>
            </w:r>
          </w:p>
        </w:tc>
        <w:tc>
          <w:tcPr>
            <w:tcW w:w="1500"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100</w:t>
            </w:r>
            <w:r>
              <w:rPr>
                <w:rFonts w:hint="eastAsia" w:asciiTheme="minorEastAsia" w:hAnsiTheme="minorEastAsia" w:eastAsiaTheme="minorEastAsia" w:cstheme="minorEastAsia"/>
                <w:sz w:val="16"/>
                <w:szCs w:val="16"/>
              </w:rPr>
              <w:t>人以上</w:t>
            </w:r>
          </w:p>
        </w:tc>
        <w:tc>
          <w:tcPr>
            <w:tcW w:w="120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87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6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1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0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2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51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不足</w:t>
            </w:r>
            <w:r>
              <w:rPr>
                <w:rFonts w:asciiTheme="minorEastAsia" w:hAnsiTheme="minorEastAsia" w:eastAsiaTheme="minorEastAsia" w:cstheme="minorEastAsia"/>
                <w:sz w:val="16"/>
                <w:szCs w:val="16"/>
              </w:rPr>
              <w:t>100</w:t>
            </w:r>
            <w:r>
              <w:rPr>
                <w:rFonts w:hint="eastAsia" w:asciiTheme="minorEastAsia" w:hAnsiTheme="minorEastAsia" w:eastAsiaTheme="minorEastAsia" w:cstheme="minorEastAsia"/>
                <w:sz w:val="16"/>
                <w:szCs w:val="16"/>
              </w:rPr>
              <w:t>人</w:t>
            </w:r>
          </w:p>
        </w:tc>
        <w:tc>
          <w:tcPr>
            <w:tcW w:w="120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87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6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1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0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2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51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违法行为持续时间</w:t>
            </w:r>
          </w:p>
        </w:tc>
        <w:tc>
          <w:tcPr>
            <w:tcW w:w="1500"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1</w:t>
            </w:r>
            <w:r>
              <w:rPr>
                <w:rFonts w:hint="eastAsia" w:asciiTheme="minorEastAsia" w:hAnsiTheme="minorEastAsia" w:eastAsiaTheme="minorEastAsia" w:cstheme="minorEastAsia"/>
                <w:sz w:val="16"/>
                <w:szCs w:val="16"/>
              </w:rPr>
              <w:t>个月以上</w:t>
            </w:r>
          </w:p>
        </w:tc>
        <w:tc>
          <w:tcPr>
            <w:tcW w:w="120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87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66" w:type="dxa"/>
            <w:vMerge w:val="continue"/>
            <w:vAlign w:val="center"/>
          </w:tcPr>
          <w:p>
            <w:pPr>
              <w:spacing w:line="240" w:lineRule="exact"/>
              <w:jc w:val="center"/>
            </w:pPr>
          </w:p>
        </w:tc>
        <w:tc>
          <w:tcPr>
            <w:tcW w:w="1511" w:type="dxa"/>
            <w:vMerge w:val="continue"/>
            <w:vAlign w:val="center"/>
          </w:tcPr>
          <w:p>
            <w:pPr>
              <w:spacing w:line="240" w:lineRule="exact"/>
              <w:jc w:val="center"/>
            </w:pPr>
          </w:p>
        </w:tc>
        <w:tc>
          <w:tcPr>
            <w:tcW w:w="2608" w:type="dxa"/>
            <w:vMerge w:val="continue"/>
            <w:vAlign w:val="center"/>
          </w:tcPr>
          <w:p>
            <w:pPr>
              <w:spacing w:line="240" w:lineRule="exact"/>
              <w:jc w:val="center"/>
            </w:pPr>
          </w:p>
        </w:tc>
        <w:tc>
          <w:tcPr>
            <w:tcW w:w="3620" w:type="dxa"/>
            <w:vMerge w:val="continue"/>
            <w:vAlign w:val="center"/>
          </w:tcPr>
          <w:p>
            <w:pPr>
              <w:spacing w:line="240" w:lineRule="exact"/>
              <w:jc w:val="center"/>
            </w:pPr>
          </w:p>
        </w:tc>
        <w:tc>
          <w:tcPr>
            <w:tcW w:w="1517" w:type="dxa"/>
            <w:vMerge w:val="continue"/>
            <w:vAlign w:val="center"/>
          </w:tcPr>
          <w:p>
            <w:pPr>
              <w:spacing w:line="240" w:lineRule="exact"/>
              <w:jc w:val="center"/>
            </w:pPr>
          </w:p>
        </w:tc>
        <w:tc>
          <w:tcPr>
            <w:tcW w:w="15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不到</w:t>
            </w:r>
            <w:r>
              <w:rPr>
                <w:rFonts w:asciiTheme="minorEastAsia" w:hAnsiTheme="minorEastAsia" w:eastAsiaTheme="minorEastAsia" w:cstheme="minorEastAsia"/>
                <w:sz w:val="16"/>
                <w:szCs w:val="16"/>
              </w:rPr>
              <w:t>1</w:t>
            </w:r>
            <w:r>
              <w:rPr>
                <w:rFonts w:hint="eastAsia" w:asciiTheme="minorEastAsia" w:hAnsiTheme="minorEastAsia" w:eastAsiaTheme="minorEastAsia" w:cstheme="minorEastAsia"/>
                <w:sz w:val="16"/>
                <w:szCs w:val="16"/>
              </w:rPr>
              <w:t>个月</w:t>
            </w:r>
          </w:p>
        </w:tc>
        <w:tc>
          <w:tcPr>
            <w:tcW w:w="120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87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76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1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0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2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51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50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20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87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76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1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60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2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1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20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87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6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1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0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2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51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20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77"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pPr>
        <w:pStyle w:val="4"/>
      </w:pPr>
    </w:p>
    <w:p>
      <w:pPr>
        <w:pStyle w:val="4"/>
      </w:pPr>
    </w:p>
    <w:p>
      <w:pPr>
        <w:pStyle w:val="4"/>
      </w:pPr>
    </w:p>
    <w:p>
      <w:pPr>
        <w:pStyle w:val="4"/>
      </w:pPr>
    </w:p>
    <w:p>
      <w:pPr>
        <w:pStyle w:val="4"/>
      </w:pPr>
    </w:p>
    <w:p>
      <w:pPr>
        <w:pStyle w:val="4"/>
      </w:pPr>
      <w:r>
        <w:rPr>
          <w:rFonts w:hint="eastAsia"/>
        </w:rPr>
        <w:t>（九）安全防护和作业管理类（3项）</w:t>
      </w:r>
    </w:p>
    <w:p>
      <w:r>
        <w:br w:type="page"/>
      </w:r>
    </w:p>
    <w:p/>
    <w:tbl>
      <w:tblPr>
        <w:tblStyle w:val="16"/>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120"/>
        <w:gridCol w:w="3145"/>
        <w:gridCol w:w="3208"/>
        <w:gridCol w:w="1484"/>
        <w:gridCol w:w="1479"/>
        <w:gridCol w:w="1441"/>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exact"/>
          <w:jc w:val="center"/>
        </w:trPr>
        <w:tc>
          <w:tcPr>
            <w:tcW w:w="70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2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14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20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48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920"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02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2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4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8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7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44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026"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较多和个别要结合从业人员数量和单位实际情况考虑。</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安全防护和作业管理类</w:t>
            </w:r>
          </w:p>
        </w:tc>
        <w:tc>
          <w:tcPr>
            <w:tcW w:w="112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对未为从业人员提供符合国家标准或者行业标准的劳动防护用品的处罚</w:t>
            </w:r>
          </w:p>
        </w:tc>
        <w:tc>
          <w:tcPr>
            <w:tcW w:w="3145"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第四十五条　生产经营单位必须为从业人员提供符合国家标准或者行业标准的劳动防护用品，并监督、教育从业人员按照使用规则佩戴、使用。</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2.《工贸企业有限空间作业安全管理与监督暂行规定》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第十八条  工贸企业应当根据有限空间存在危险有害因素的种类和危害程度，为作业人员提供符合国家标准或者行业标准规定的劳动防护用品，并教育监督作业人员正确佩戴与使用。</w:t>
            </w:r>
          </w:p>
          <w:p>
            <w:pPr>
              <w:spacing w:line="240" w:lineRule="exact"/>
              <w:jc w:val="left"/>
              <w:rPr>
                <w:rFonts w:asciiTheme="minorEastAsia" w:hAnsiTheme="minorEastAsia" w:eastAsiaTheme="minorEastAsia" w:cstheme="minorEastAsia"/>
                <w:sz w:val="16"/>
                <w:szCs w:val="16"/>
              </w:rPr>
            </w:pPr>
          </w:p>
        </w:tc>
        <w:tc>
          <w:tcPr>
            <w:tcW w:w="3208"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1.《中华人民共和国安全生产法》</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 xml:space="preserve">第九十九条第五项  </w:t>
            </w:r>
            <w:bookmarkStart w:id="91" w:name="tiao_99_kuan_1"/>
            <w:bookmarkEnd w:id="91"/>
            <w:r>
              <w:rPr>
                <w:rFonts w:hint="eastAsia" w:asciiTheme="minorEastAsia" w:hAnsiTheme="minorEastAsia" w:eastAsiaTheme="minorEastAsia" w:cstheme="minorEastAsia"/>
                <w:b/>
                <w:bCs/>
                <w:sz w:val="16"/>
                <w:szCs w:val="16"/>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　　（五）未为从业人员提供符合国家标准或者行业标准的劳动防护用品的</w:t>
            </w:r>
            <w:r>
              <w:rPr>
                <w:rFonts w:hint="eastAsia" w:asciiTheme="minorEastAsia" w:hAnsiTheme="minorEastAsia" w:eastAsiaTheme="minorEastAsia" w:cstheme="minorEastAsia"/>
                <w:b/>
                <w:bCs/>
                <w:sz w:val="16"/>
                <w:szCs w:val="16"/>
                <w:lang w:eastAsia="zh-CN"/>
              </w:rPr>
              <w:t>；</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《工贸企业粉尘防爆安全规定》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第二十七条第</w:t>
            </w:r>
            <w:r>
              <w:rPr>
                <w:rFonts w:hint="eastAsia" w:asciiTheme="minorEastAsia" w:hAnsiTheme="minorEastAsia" w:eastAsiaTheme="minorEastAsia" w:cstheme="minorEastAsia"/>
                <w:sz w:val="16"/>
                <w:szCs w:val="16"/>
                <w:lang w:eastAsia="zh-CN"/>
              </w:rPr>
              <w:t>四</w:t>
            </w:r>
            <w:r>
              <w:rPr>
                <w:rFonts w:hint="eastAsia" w:asciiTheme="minorEastAsia" w:hAnsiTheme="minorEastAsia" w:eastAsiaTheme="minorEastAsia" w:cstheme="minorEastAsia"/>
                <w:sz w:val="16"/>
                <w:szCs w:val="16"/>
              </w:rPr>
              <w:t>项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lang w:val="en-US" w:eastAsia="zh-CN"/>
              </w:rPr>
              <w:t>（四）未为粉尘作业岗位相关从业人员提供符合国家标准或者行业标准的劳动防护用品的；</w:t>
            </w:r>
          </w:p>
          <w:p>
            <w:pPr>
              <w:spacing w:line="240" w:lineRule="exact"/>
              <w:ind w:firstLine="0" w:firstLineChars="0"/>
              <w:jc w:val="left"/>
              <w:rPr>
                <w:rFonts w:asciiTheme="minorEastAsia" w:hAnsiTheme="minorEastAsia" w:eastAsiaTheme="minorEastAsia" w:cstheme="minorEastAsia"/>
                <w:sz w:val="16"/>
                <w:szCs w:val="16"/>
              </w:rPr>
            </w:pPr>
          </w:p>
        </w:tc>
        <w:tc>
          <w:tcPr>
            <w:tcW w:w="148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未配备劳动防护用品的从业人员数</w:t>
            </w:r>
          </w:p>
        </w:tc>
        <w:tc>
          <w:tcPr>
            <w:tcW w:w="147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较多人员未配备</w:t>
            </w:r>
          </w:p>
        </w:tc>
        <w:tc>
          <w:tcPr>
            <w:tcW w:w="144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02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2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4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8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7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个别人员未配备</w:t>
            </w:r>
          </w:p>
        </w:tc>
        <w:tc>
          <w:tcPr>
            <w:tcW w:w="144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02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2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4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0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8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相关人员是否涉及危险作业</w:t>
            </w:r>
          </w:p>
        </w:tc>
        <w:tc>
          <w:tcPr>
            <w:tcW w:w="147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w:t>
            </w:r>
          </w:p>
        </w:tc>
        <w:tc>
          <w:tcPr>
            <w:tcW w:w="144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02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5" w:type="dxa"/>
            <w:vMerge w:val="continue"/>
            <w:vAlign w:val="center"/>
          </w:tcPr>
          <w:p>
            <w:pPr>
              <w:spacing w:line="240" w:lineRule="exact"/>
              <w:jc w:val="center"/>
              <w:rPr>
                <w:rFonts w:asciiTheme="minorHAnsi" w:hAnsiTheme="minorHAnsi" w:eastAsiaTheme="minorEastAsia" w:cstheme="minorBidi"/>
              </w:rPr>
            </w:pPr>
          </w:p>
        </w:tc>
        <w:tc>
          <w:tcPr>
            <w:tcW w:w="1120" w:type="dxa"/>
            <w:vMerge w:val="continue"/>
            <w:vAlign w:val="center"/>
          </w:tcPr>
          <w:p>
            <w:pPr>
              <w:spacing w:line="240" w:lineRule="exact"/>
              <w:jc w:val="center"/>
              <w:rPr>
                <w:rFonts w:asciiTheme="minorHAnsi" w:hAnsiTheme="minorHAnsi" w:eastAsiaTheme="minorEastAsia" w:cstheme="minorBidi"/>
              </w:rPr>
            </w:pPr>
          </w:p>
        </w:tc>
        <w:tc>
          <w:tcPr>
            <w:tcW w:w="3145" w:type="dxa"/>
            <w:vMerge w:val="continue"/>
            <w:vAlign w:val="center"/>
          </w:tcPr>
          <w:p>
            <w:pPr>
              <w:spacing w:line="240" w:lineRule="exact"/>
              <w:jc w:val="center"/>
              <w:rPr>
                <w:rFonts w:asciiTheme="minorHAnsi" w:hAnsiTheme="minorHAnsi" w:eastAsiaTheme="minorEastAsia" w:cstheme="minorBidi"/>
              </w:rPr>
            </w:pPr>
          </w:p>
        </w:tc>
        <w:tc>
          <w:tcPr>
            <w:tcW w:w="3208" w:type="dxa"/>
            <w:vMerge w:val="continue"/>
            <w:vAlign w:val="center"/>
          </w:tcPr>
          <w:p>
            <w:pPr>
              <w:spacing w:line="240" w:lineRule="exact"/>
              <w:jc w:val="center"/>
              <w:rPr>
                <w:rFonts w:asciiTheme="minorHAnsi" w:hAnsiTheme="minorHAnsi" w:eastAsiaTheme="minorEastAsia" w:cstheme="minorBidi"/>
              </w:rPr>
            </w:pPr>
          </w:p>
        </w:tc>
        <w:tc>
          <w:tcPr>
            <w:tcW w:w="1484" w:type="dxa"/>
            <w:vMerge w:val="continue"/>
            <w:vAlign w:val="center"/>
          </w:tcPr>
          <w:p>
            <w:pPr>
              <w:spacing w:line="240" w:lineRule="exact"/>
              <w:jc w:val="center"/>
              <w:rPr>
                <w:rFonts w:asciiTheme="minorHAnsi" w:hAnsiTheme="minorHAnsi" w:eastAsiaTheme="minorEastAsia" w:cstheme="minorBidi"/>
              </w:rPr>
            </w:pPr>
          </w:p>
        </w:tc>
        <w:tc>
          <w:tcPr>
            <w:tcW w:w="147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否</w:t>
            </w:r>
          </w:p>
        </w:tc>
        <w:tc>
          <w:tcPr>
            <w:tcW w:w="144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02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2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4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0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8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47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44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02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2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4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8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7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441"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%-15%</w:t>
            </w:r>
          </w:p>
        </w:tc>
        <w:tc>
          <w:tcPr>
            <w:tcW w:w="102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2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4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0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8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7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44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026"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p/>
    <w:p/>
    <w:tbl>
      <w:tblPr>
        <w:tblStyle w:val="16"/>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120"/>
        <w:gridCol w:w="3145"/>
        <w:gridCol w:w="3208"/>
        <w:gridCol w:w="1484"/>
        <w:gridCol w:w="1479"/>
        <w:gridCol w:w="1441"/>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exact"/>
          <w:jc w:val="center"/>
        </w:trPr>
        <w:tc>
          <w:tcPr>
            <w:tcW w:w="70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2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14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20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48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920"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02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2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4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8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7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44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026" w:type="dxa"/>
            <w:vMerge w:val="restart"/>
            <w:vAlign w:val="center"/>
          </w:tcPr>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安全防护和作业管理类</w:t>
            </w:r>
          </w:p>
        </w:tc>
        <w:tc>
          <w:tcPr>
            <w:tcW w:w="112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对生产、经营、储存、使用危险化学品，未建立专门安全管理制度、未采取可靠的安全措施的处罚</w:t>
            </w:r>
          </w:p>
        </w:tc>
        <w:tc>
          <w:tcPr>
            <w:tcW w:w="3145"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第三十九条第二款　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spacing w:line="240" w:lineRule="exact"/>
              <w:jc w:val="left"/>
              <w:rPr>
                <w:rFonts w:asciiTheme="minorEastAsia" w:hAnsiTheme="minorEastAsia" w:eastAsiaTheme="minorEastAsia" w:cstheme="minorEastAsia"/>
                <w:sz w:val="16"/>
                <w:szCs w:val="16"/>
              </w:rPr>
            </w:pPr>
          </w:p>
        </w:tc>
        <w:tc>
          <w:tcPr>
            <w:tcW w:w="3208"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第一百零一条</w:t>
            </w:r>
            <w:bookmarkStart w:id="92" w:name="tiao_101_kuan_1"/>
            <w:bookmarkEnd w:id="92"/>
            <w:r>
              <w:rPr>
                <w:rFonts w:hint="eastAsia" w:asciiTheme="minorEastAsia" w:hAnsiTheme="minorEastAsia" w:eastAsiaTheme="minorEastAsia" w:cstheme="minorEastAsia"/>
                <w:sz w:val="16"/>
                <w:szCs w:val="16"/>
              </w:rPr>
              <w:t>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jc w:val="left"/>
              <w:rPr>
                <w:rFonts w:asciiTheme="minorEastAsia" w:hAnsiTheme="minorEastAsia" w:eastAsiaTheme="minorEastAsia" w:cstheme="minorEastAsia"/>
                <w:sz w:val="16"/>
                <w:szCs w:val="16"/>
              </w:rPr>
            </w:pPr>
            <w:bookmarkStart w:id="93" w:name="tiao_101_kuan_1_xiang_1"/>
            <w:bookmarkEnd w:id="93"/>
            <w:r>
              <w:rPr>
                <w:rFonts w:hint="eastAsia" w:asciiTheme="minorEastAsia" w:hAnsiTheme="minorEastAsia" w:eastAsiaTheme="minorEastAsia" w:cstheme="minorEastAsia"/>
                <w:sz w:val="16"/>
                <w:szCs w:val="16"/>
              </w:rPr>
              <w:t>　　（一）生产、经营、运输、储存、使用危险物品或者处置废弃危险物品，未建立专门安全管理制度、未采取可靠的安全措施的</w:t>
            </w:r>
            <w:r>
              <w:rPr>
                <w:rFonts w:hint="eastAsia" w:asciiTheme="minorEastAsia" w:hAnsiTheme="minorEastAsia" w:eastAsiaTheme="minorEastAsia" w:cstheme="minorEastAsia"/>
                <w:sz w:val="16"/>
                <w:szCs w:val="16"/>
                <w:lang w:eastAsia="zh-CN"/>
              </w:rPr>
              <w:t>；</w:t>
            </w:r>
          </w:p>
          <w:p>
            <w:pPr>
              <w:spacing w:line="240" w:lineRule="exact"/>
              <w:ind w:firstLine="320" w:firstLineChars="200"/>
              <w:jc w:val="left"/>
              <w:rPr>
                <w:rFonts w:asciiTheme="minorEastAsia" w:hAnsiTheme="minorEastAsia" w:eastAsiaTheme="minorEastAsia" w:cstheme="minorEastAsia"/>
                <w:sz w:val="16"/>
                <w:szCs w:val="16"/>
              </w:rPr>
            </w:pPr>
          </w:p>
        </w:tc>
        <w:tc>
          <w:tcPr>
            <w:tcW w:w="148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违法行为表现形式</w:t>
            </w:r>
          </w:p>
        </w:tc>
        <w:tc>
          <w:tcPr>
            <w:tcW w:w="147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既未建立专门安全管理制度，也未采取可靠的安全措施</w:t>
            </w:r>
          </w:p>
        </w:tc>
        <w:tc>
          <w:tcPr>
            <w:tcW w:w="144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02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2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4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8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7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未建立专门安全管理制度，或者未采取可靠的安全措施</w:t>
            </w:r>
          </w:p>
        </w:tc>
        <w:tc>
          <w:tcPr>
            <w:tcW w:w="144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20%-25%</w:t>
            </w:r>
          </w:p>
        </w:tc>
        <w:tc>
          <w:tcPr>
            <w:tcW w:w="102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2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4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0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8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违法行为持续时间</w:t>
            </w:r>
          </w:p>
        </w:tc>
        <w:tc>
          <w:tcPr>
            <w:tcW w:w="147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1个月以上</w:t>
            </w:r>
          </w:p>
        </w:tc>
        <w:tc>
          <w:tcPr>
            <w:tcW w:w="144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w:t>
            </w:r>
            <w:r>
              <w:rPr>
                <w:rFonts w:asciiTheme="minorEastAsia" w:hAnsiTheme="minorEastAsia" w:eastAsiaTheme="minorEastAsia" w:cstheme="minorEastAsia"/>
                <w:sz w:val="16"/>
                <w:szCs w:val="16"/>
              </w:rPr>
              <w:t>0</w:t>
            </w:r>
            <w:r>
              <w:rPr>
                <w:rFonts w:hint="eastAsia" w:asciiTheme="minorEastAsia" w:hAnsiTheme="minorEastAsia" w:eastAsiaTheme="minorEastAsia" w:cstheme="minorEastAsia"/>
                <w:sz w:val="16"/>
                <w:szCs w:val="16"/>
              </w:rPr>
              <w:t>%—35%</w:t>
            </w:r>
          </w:p>
        </w:tc>
        <w:tc>
          <w:tcPr>
            <w:tcW w:w="102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5" w:type="dxa"/>
            <w:vMerge w:val="continue"/>
            <w:vAlign w:val="center"/>
          </w:tcPr>
          <w:p>
            <w:pPr>
              <w:spacing w:line="240" w:lineRule="exact"/>
              <w:jc w:val="center"/>
              <w:rPr>
                <w:rFonts w:asciiTheme="minorHAnsi" w:hAnsiTheme="minorHAnsi" w:eastAsiaTheme="minorEastAsia" w:cstheme="minorBidi"/>
              </w:rPr>
            </w:pPr>
          </w:p>
        </w:tc>
        <w:tc>
          <w:tcPr>
            <w:tcW w:w="1120" w:type="dxa"/>
            <w:vMerge w:val="continue"/>
            <w:vAlign w:val="center"/>
          </w:tcPr>
          <w:p>
            <w:pPr>
              <w:spacing w:line="240" w:lineRule="exact"/>
              <w:jc w:val="center"/>
              <w:rPr>
                <w:rFonts w:asciiTheme="minorHAnsi" w:hAnsiTheme="minorHAnsi" w:eastAsiaTheme="minorEastAsia" w:cstheme="minorBidi"/>
              </w:rPr>
            </w:pPr>
          </w:p>
        </w:tc>
        <w:tc>
          <w:tcPr>
            <w:tcW w:w="3145" w:type="dxa"/>
            <w:vMerge w:val="continue"/>
            <w:vAlign w:val="center"/>
          </w:tcPr>
          <w:p>
            <w:pPr>
              <w:spacing w:line="240" w:lineRule="exact"/>
              <w:jc w:val="center"/>
              <w:rPr>
                <w:rFonts w:asciiTheme="minorHAnsi" w:hAnsiTheme="minorHAnsi" w:eastAsiaTheme="minorEastAsia" w:cstheme="minorBidi"/>
              </w:rPr>
            </w:pPr>
          </w:p>
        </w:tc>
        <w:tc>
          <w:tcPr>
            <w:tcW w:w="3208" w:type="dxa"/>
            <w:vMerge w:val="continue"/>
            <w:vAlign w:val="center"/>
          </w:tcPr>
          <w:p>
            <w:pPr>
              <w:spacing w:line="240" w:lineRule="exact"/>
              <w:jc w:val="center"/>
              <w:rPr>
                <w:rFonts w:asciiTheme="minorHAnsi" w:hAnsiTheme="minorHAnsi" w:eastAsiaTheme="minorEastAsia" w:cstheme="minorBidi"/>
              </w:rPr>
            </w:pPr>
          </w:p>
        </w:tc>
        <w:tc>
          <w:tcPr>
            <w:tcW w:w="1484" w:type="dxa"/>
            <w:vMerge w:val="continue"/>
            <w:vAlign w:val="center"/>
          </w:tcPr>
          <w:p>
            <w:pPr>
              <w:spacing w:line="240" w:lineRule="exact"/>
              <w:jc w:val="center"/>
              <w:rPr>
                <w:rFonts w:asciiTheme="minorHAnsi" w:hAnsiTheme="minorHAnsi" w:eastAsiaTheme="minorEastAsia" w:cstheme="minorBidi"/>
              </w:rPr>
            </w:pPr>
          </w:p>
        </w:tc>
        <w:tc>
          <w:tcPr>
            <w:tcW w:w="147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不到1个月</w:t>
            </w:r>
          </w:p>
        </w:tc>
        <w:tc>
          <w:tcPr>
            <w:tcW w:w="144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20%-25%</w:t>
            </w:r>
          </w:p>
        </w:tc>
        <w:tc>
          <w:tcPr>
            <w:tcW w:w="102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2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4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0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8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47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44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02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2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4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8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7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441"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%-15%</w:t>
            </w:r>
          </w:p>
        </w:tc>
        <w:tc>
          <w:tcPr>
            <w:tcW w:w="102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2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4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0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8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7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44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026"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6"/>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1"/>
        <w:gridCol w:w="3142"/>
        <w:gridCol w:w="3205"/>
        <w:gridCol w:w="1166"/>
        <w:gridCol w:w="1625"/>
        <w:gridCol w:w="1438"/>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exact"/>
          <w:jc w:val="center"/>
        </w:trPr>
        <w:tc>
          <w:tcPr>
            <w:tcW w:w="70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14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20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16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3063"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19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exact"/>
          <w:jc w:val="center"/>
        </w:trPr>
        <w:tc>
          <w:tcPr>
            <w:tcW w:w="7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4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6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4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197"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重点单位是指根据《安全生产年度监督检查计划编制办法》规定，列入年度监督检查计划的重点检查单位，也包括应当列入而未列入的重点检查单位。</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安全防护和作业管理类</w:t>
            </w:r>
          </w:p>
        </w:tc>
        <w:tc>
          <w:tcPr>
            <w:tcW w:w="1131"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对进行爆破、吊装、动火、临时用电以及国务院应急管理部门会同国务院有关部门规定的其他危险作业，未安排专门人员进行现场安全管理的处罚</w:t>
            </w:r>
          </w:p>
        </w:tc>
        <w:tc>
          <w:tcPr>
            <w:tcW w:w="3142"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第四十三条　生产经营单位进行爆破、吊装、动火、临时用电以及国务院应急管理部门会同国务院有关部门规定的其他危险作业，应当安排专门人员进行现场安全管理，确保操作规程的遵守和安全措施的落实。</w:t>
            </w:r>
          </w:p>
          <w:p>
            <w:pPr>
              <w:spacing w:line="240" w:lineRule="exact"/>
              <w:jc w:val="left"/>
              <w:rPr>
                <w:rFonts w:asciiTheme="minorEastAsia" w:hAnsiTheme="minorEastAsia" w:eastAsiaTheme="minorEastAsia" w:cstheme="minorEastAsia"/>
                <w:sz w:val="16"/>
                <w:szCs w:val="16"/>
              </w:rPr>
            </w:pPr>
          </w:p>
          <w:p>
            <w:pPr>
              <w:spacing w:line="240" w:lineRule="exact"/>
              <w:jc w:val="left"/>
              <w:rPr>
                <w:rFonts w:asciiTheme="minorEastAsia" w:hAnsiTheme="minorEastAsia" w:eastAsiaTheme="minorEastAsia" w:cstheme="minorEastAsia"/>
                <w:sz w:val="16"/>
                <w:szCs w:val="16"/>
              </w:rPr>
            </w:pPr>
          </w:p>
        </w:tc>
        <w:tc>
          <w:tcPr>
            <w:tcW w:w="3205"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第一百零一条第三项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（三）进行爆破、吊装、动火、临时用电以及国务院应急管理部门会同国务院有关部门规定的其他危险作业，未安排专门人员进行现场安全管理的</w:t>
            </w:r>
            <w:r>
              <w:rPr>
                <w:rFonts w:hint="eastAsia" w:asciiTheme="minorEastAsia" w:hAnsiTheme="minorEastAsia" w:eastAsiaTheme="minorEastAsia" w:cstheme="minorEastAsia"/>
                <w:sz w:val="16"/>
                <w:szCs w:val="16"/>
                <w:lang w:eastAsia="zh-CN"/>
              </w:rPr>
              <w:t>；</w:t>
            </w:r>
          </w:p>
          <w:p>
            <w:pPr>
              <w:spacing w:line="240" w:lineRule="exact"/>
              <w:ind w:firstLine="320" w:firstLineChars="200"/>
              <w:jc w:val="left"/>
              <w:rPr>
                <w:rFonts w:asciiTheme="minorEastAsia" w:hAnsiTheme="minorEastAsia" w:eastAsiaTheme="minorEastAsia" w:cstheme="minorEastAsia"/>
                <w:sz w:val="16"/>
                <w:szCs w:val="16"/>
              </w:rPr>
            </w:pPr>
          </w:p>
        </w:tc>
        <w:tc>
          <w:tcPr>
            <w:tcW w:w="116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单位性质</w:t>
            </w:r>
          </w:p>
        </w:tc>
        <w:tc>
          <w:tcPr>
            <w:tcW w:w="16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w:t>
            </w:r>
          </w:p>
        </w:tc>
        <w:tc>
          <w:tcPr>
            <w:tcW w:w="14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19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7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4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6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其他单位</w:t>
            </w:r>
          </w:p>
        </w:tc>
        <w:tc>
          <w:tcPr>
            <w:tcW w:w="14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19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4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0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16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现场作业人员数量</w:t>
            </w:r>
          </w:p>
        </w:tc>
        <w:tc>
          <w:tcPr>
            <w:tcW w:w="16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较多</w:t>
            </w:r>
          </w:p>
        </w:tc>
        <w:tc>
          <w:tcPr>
            <w:tcW w:w="14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19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704" w:type="dxa"/>
            <w:vMerge w:val="continue"/>
            <w:vAlign w:val="center"/>
          </w:tcPr>
          <w:p>
            <w:pPr>
              <w:spacing w:line="240" w:lineRule="exact"/>
              <w:jc w:val="center"/>
              <w:rPr>
                <w:rFonts w:asciiTheme="minorHAnsi" w:hAnsiTheme="minorHAnsi" w:eastAsiaTheme="minorEastAsia" w:cstheme="minorBidi"/>
              </w:rPr>
            </w:pPr>
          </w:p>
        </w:tc>
        <w:tc>
          <w:tcPr>
            <w:tcW w:w="1131" w:type="dxa"/>
            <w:vMerge w:val="continue"/>
            <w:vAlign w:val="center"/>
          </w:tcPr>
          <w:p>
            <w:pPr>
              <w:spacing w:line="240" w:lineRule="exact"/>
              <w:jc w:val="center"/>
              <w:rPr>
                <w:rFonts w:asciiTheme="minorHAnsi" w:hAnsiTheme="minorHAnsi" w:eastAsiaTheme="minorEastAsia" w:cstheme="minorBidi"/>
              </w:rPr>
            </w:pPr>
          </w:p>
        </w:tc>
        <w:tc>
          <w:tcPr>
            <w:tcW w:w="3142" w:type="dxa"/>
            <w:vMerge w:val="continue"/>
            <w:vAlign w:val="center"/>
          </w:tcPr>
          <w:p>
            <w:pPr>
              <w:spacing w:line="240" w:lineRule="exact"/>
              <w:jc w:val="center"/>
              <w:rPr>
                <w:rFonts w:asciiTheme="minorHAnsi" w:hAnsiTheme="minorHAnsi" w:eastAsiaTheme="minorEastAsia" w:cstheme="minorBidi"/>
              </w:rPr>
            </w:pPr>
          </w:p>
        </w:tc>
        <w:tc>
          <w:tcPr>
            <w:tcW w:w="3205" w:type="dxa"/>
            <w:vMerge w:val="continue"/>
            <w:vAlign w:val="center"/>
          </w:tcPr>
          <w:p>
            <w:pPr>
              <w:spacing w:line="240" w:lineRule="exact"/>
              <w:jc w:val="center"/>
              <w:rPr>
                <w:rFonts w:asciiTheme="minorHAnsi" w:hAnsiTheme="minorHAnsi" w:eastAsiaTheme="minorEastAsia" w:cstheme="minorBidi"/>
              </w:rPr>
            </w:pPr>
          </w:p>
        </w:tc>
        <w:tc>
          <w:tcPr>
            <w:tcW w:w="1166" w:type="dxa"/>
            <w:vMerge w:val="continue"/>
            <w:vAlign w:val="center"/>
          </w:tcPr>
          <w:p>
            <w:pPr>
              <w:spacing w:line="240" w:lineRule="exact"/>
              <w:jc w:val="center"/>
              <w:rPr>
                <w:rFonts w:asciiTheme="minorHAnsi" w:hAnsiTheme="minorHAnsi" w:eastAsiaTheme="minorEastAsia" w:cstheme="minorBidi"/>
              </w:rPr>
            </w:pPr>
          </w:p>
        </w:tc>
        <w:tc>
          <w:tcPr>
            <w:tcW w:w="16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个别</w:t>
            </w:r>
          </w:p>
        </w:tc>
        <w:tc>
          <w:tcPr>
            <w:tcW w:w="14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19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4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0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16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6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4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19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7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4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6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438"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%-15%</w:t>
            </w:r>
          </w:p>
        </w:tc>
        <w:tc>
          <w:tcPr>
            <w:tcW w:w="119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4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0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16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4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197"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pPr>
        <w:pStyle w:val="4"/>
      </w:pPr>
    </w:p>
    <w:p>
      <w:pPr>
        <w:pStyle w:val="4"/>
      </w:pPr>
    </w:p>
    <w:p>
      <w:pPr>
        <w:pStyle w:val="4"/>
      </w:pPr>
    </w:p>
    <w:p>
      <w:pPr>
        <w:pStyle w:val="4"/>
      </w:pPr>
    </w:p>
    <w:p>
      <w:pPr>
        <w:pStyle w:val="4"/>
      </w:pPr>
    </w:p>
    <w:p>
      <w:pPr>
        <w:pStyle w:val="4"/>
      </w:pPr>
      <w:r>
        <w:rPr>
          <w:rFonts w:hint="eastAsia"/>
        </w:rPr>
        <w:t>（十）重大危险源安全管理类（2项）</w:t>
      </w:r>
    </w:p>
    <w:p>
      <w:r>
        <w:br w:type="page"/>
      </w:r>
    </w:p>
    <w:p/>
    <w:tbl>
      <w:tblPr>
        <w:tblStyle w:val="11"/>
        <w:tblpPr w:leftFromText="180" w:rightFromText="180" w:vertAnchor="text" w:horzAnchor="page" w:tblpXSpec="center" w:tblpY="320"/>
        <w:tblOverlap w:val="never"/>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6"/>
        <w:gridCol w:w="3655"/>
        <w:gridCol w:w="2833"/>
        <w:gridCol w:w="1613"/>
        <w:gridCol w:w="1600"/>
        <w:gridCol w:w="1062"/>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26"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655"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2833"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613"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662" w:type="dxa"/>
            <w:gridSpan w:val="2"/>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003"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655"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2833"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613"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600"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06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003" w:type="dxa"/>
            <w:vMerge w:val="restart"/>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wordWrap w:val="0"/>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714"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重大危险源安全管理类</w:t>
            </w:r>
          </w:p>
        </w:tc>
        <w:tc>
          <w:tcPr>
            <w:tcW w:w="1126" w:type="dxa"/>
            <w:vMerge w:val="restart"/>
            <w:noWrap/>
            <w:vAlign w:val="center"/>
          </w:tcPr>
          <w:p>
            <w:pPr>
              <w:wordWrap w:val="0"/>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对重大危险源未登记建档的处罚</w:t>
            </w:r>
          </w:p>
        </w:tc>
        <w:tc>
          <w:tcPr>
            <w:tcW w:w="3655" w:type="dxa"/>
            <w:vMerge w:val="restart"/>
            <w:noWrap/>
            <w:vAlign w:val="center"/>
          </w:tcPr>
          <w:p>
            <w:pPr>
              <w:wordWrap w:val="0"/>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w:t>
            </w:r>
            <w:r>
              <w:rPr>
                <w:rFonts w:asciiTheme="minorEastAsia" w:hAnsiTheme="minorEastAsia" w:eastAsiaTheme="minorEastAsia" w:cstheme="minorEastAsia"/>
                <w:b/>
                <w:bCs/>
                <w:sz w:val="16"/>
                <w:szCs w:val="16"/>
              </w:rPr>
              <w:t>.</w:t>
            </w:r>
            <w:r>
              <w:rPr>
                <w:rFonts w:hint="eastAsia" w:asciiTheme="minorEastAsia" w:hAnsiTheme="minorEastAsia" w:eastAsiaTheme="minorEastAsia" w:cstheme="minorEastAsia"/>
                <w:b/>
                <w:bCs/>
                <w:sz w:val="16"/>
                <w:szCs w:val="16"/>
              </w:rPr>
              <w:t>《中华人民共和国安全生产法》</w:t>
            </w:r>
          </w:p>
          <w:p>
            <w:pPr>
              <w:wordWrap w:val="0"/>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第四十条</w:t>
            </w:r>
            <w:bookmarkStart w:id="94" w:name="tiao_40_kuan_1"/>
            <w:bookmarkEnd w:id="94"/>
            <w:r>
              <w:rPr>
                <w:rFonts w:hint="eastAsia" w:asciiTheme="minorEastAsia" w:hAnsiTheme="minorEastAsia" w:eastAsiaTheme="minorEastAsia" w:cstheme="minorEastAsia"/>
                <w:b/>
                <w:bCs/>
                <w:sz w:val="16"/>
                <w:szCs w:val="16"/>
              </w:rPr>
              <w:t>　生产经营单位对重大危险源应当登记建档，进行定期检测、评估、监控，并制定应急预案，告知从业人员和相关人员在紧急情况下应当采取的应急措施。</w:t>
            </w:r>
          </w:p>
          <w:p>
            <w:pPr>
              <w:wordWrap w:val="0"/>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《危险化学品重大危险源监督管理暂行规定》</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第二十二条：危险化学品单位应当对辨识确认的重大危险源及时、逐项进行登记建档。</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重大危险源档案应当包括下列文件、资料：</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（一）辨识、分级记录；</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（二）重大危险源基本特征表；</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（三）涉及的所有化学品安全技术说明书；</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（四）区域位置图、平面布置图、工艺流程图和主要设备一览表；</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（五）重大危险源安全管理规章制度及安全操作规程；</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（六）安全监测监控系统、措施说明、检测、检验结果；</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（七）重大危险源事故应急预案、评审意见、演练计划和评估报告；</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（八）安全评估报告或者安全评价报告；</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（九）重大危险源关键装置、重点部位的责任人、责任机构名称；</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（十）重大危险源场所安全警示标志的设置情况；</w:t>
            </w:r>
          </w:p>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（十一）其他文件、资料。</w:t>
            </w:r>
          </w:p>
        </w:tc>
        <w:tc>
          <w:tcPr>
            <w:tcW w:w="2833" w:type="dxa"/>
            <w:vMerge w:val="restart"/>
            <w:noWrap/>
            <w:vAlign w:val="center"/>
          </w:tcPr>
          <w:p>
            <w:pPr>
              <w:spacing w:line="240" w:lineRule="exac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1.</w:t>
            </w:r>
            <w:r>
              <w:rPr>
                <w:rFonts w:hint="eastAsia" w:asciiTheme="minorEastAsia" w:hAnsiTheme="minorEastAsia" w:eastAsiaTheme="minorEastAsia" w:cstheme="minorEastAsia"/>
                <w:sz w:val="16"/>
                <w:szCs w:val="16"/>
              </w:rPr>
              <w:t>《中华人民共和国安全生产法》</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第一百零一条第二项　生产经营单位有下列行为之一的，责令限期改正</w:t>
            </w:r>
            <w:r>
              <w:rPr>
                <w:rFonts w:hint="eastAsia" w:asciiTheme="minorEastAsia" w:hAnsiTheme="minorEastAsia" w:eastAsiaTheme="minorEastAsia" w:cstheme="minorEastAsia"/>
                <w:color w:val="FF0000"/>
                <w:sz w:val="16"/>
                <w:szCs w:val="16"/>
              </w:rPr>
              <w:t>，</w:t>
            </w:r>
            <w:r>
              <w:rPr>
                <w:rFonts w:hint="eastAsia" w:asciiTheme="minorEastAsia" w:hAnsiTheme="minorEastAsia" w:eastAsiaTheme="minorEastAsia" w:cstheme="minorEastAsia"/>
                <w:sz w:val="16"/>
                <w:szCs w:val="16"/>
              </w:rPr>
              <w:t>处十万元以下的罚款；逾期未改正的，责令停产停业整顿，并处十万元以上二十万元以下的罚款，对其直接负责的主管人员和其他直接责任人员处二万元以上五万元以下的罚款；构成犯罪的，依照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ind w:firstLine="320" w:firstLineChars="200"/>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（二）对重大危险源未登记建档，未进行定期检测、评估、监控，未制定应急预案，或者未告知应急措施的</w:t>
            </w:r>
            <w:r>
              <w:rPr>
                <w:rFonts w:hint="eastAsia" w:asciiTheme="minorEastAsia" w:hAnsiTheme="minorEastAsia" w:eastAsiaTheme="minorEastAsia" w:cstheme="minorEastAsia"/>
                <w:sz w:val="16"/>
                <w:szCs w:val="16"/>
                <w:lang w:eastAsia="zh-CN"/>
              </w:rPr>
              <w:t>；</w:t>
            </w:r>
          </w:p>
          <w:p>
            <w:pPr>
              <w:spacing w:line="240" w:lineRule="exact"/>
              <w:ind w:firstLine="320" w:firstLineChars="200"/>
              <w:rPr>
                <w:rFonts w:asciiTheme="minorEastAsia" w:hAnsiTheme="minorEastAsia" w:eastAsiaTheme="minorEastAsia" w:cstheme="minorEastAsia"/>
                <w:sz w:val="16"/>
                <w:szCs w:val="16"/>
              </w:rPr>
            </w:pPr>
          </w:p>
        </w:tc>
        <w:tc>
          <w:tcPr>
            <w:tcW w:w="1613" w:type="dxa"/>
            <w:vMerge w:val="restart"/>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重大危险源等级</w:t>
            </w:r>
          </w:p>
        </w:tc>
        <w:tc>
          <w:tcPr>
            <w:tcW w:w="1600" w:type="dxa"/>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一级、二级</w:t>
            </w:r>
          </w:p>
        </w:tc>
        <w:tc>
          <w:tcPr>
            <w:tcW w:w="106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003"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655"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2833" w:type="dxa"/>
            <w:vMerge w:val="continue"/>
            <w:noWrap/>
          </w:tcPr>
          <w:p>
            <w:pPr>
              <w:wordWrap w:val="0"/>
              <w:spacing w:line="240" w:lineRule="exact"/>
              <w:jc w:val="center"/>
              <w:rPr>
                <w:rFonts w:asciiTheme="minorEastAsia" w:hAnsiTheme="minorEastAsia" w:eastAsiaTheme="minorEastAsia" w:cstheme="minorEastAsia"/>
                <w:sz w:val="16"/>
                <w:szCs w:val="16"/>
              </w:rPr>
            </w:pPr>
          </w:p>
        </w:tc>
        <w:tc>
          <w:tcPr>
            <w:tcW w:w="1613"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600" w:type="dxa"/>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三级、四级</w:t>
            </w:r>
          </w:p>
        </w:tc>
        <w:tc>
          <w:tcPr>
            <w:tcW w:w="106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003"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3655"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2833" w:type="dxa"/>
            <w:vMerge w:val="continue"/>
            <w:noWrap/>
          </w:tcPr>
          <w:p>
            <w:pPr>
              <w:wordWrap w:val="0"/>
              <w:spacing w:line="240" w:lineRule="exact"/>
              <w:jc w:val="left"/>
              <w:rPr>
                <w:rFonts w:asciiTheme="minorEastAsia" w:hAnsiTheme="minorEastAsia" w:eastAsiaTheme="minorEastAsia" w:cstheme="minorEastAsia"/>
                <w:sz w:val="16"/>
                <w:szCs w:val="16"/>
              </w:rPr>
            </w:pPr>
          </w:p>
        </w:tc>
        <w:tc>
          <w:tcPr>
            <w:tcW w:w="1613" w:type="dxa"/>
            <w:vMerge w:val="restart"/>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登记建档情况</w:t>
            </w:r>
          </w:p>
        </w:tc>
        <w:tc>
          <w:tcPr>
            <w:tcW w:w="1600" w:type="dxa"/>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未登记建档</w:t>
            </w:r>
          </w:p>
        </w:tc>
        <w:tc>
          <w:tcPr>
            <w:tcW w:w="106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003"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714" w:type="dxa"/>
            <w:vMerge w:val="continue"/>
            <w:noWrap/>
            <w:vAlign w:val="center"/>
          </w:tcPr>
          <w:p>
            <w:pPr>
              <w:wordWrap w:val="0"/>
              <w:spacing w:line="240" w:lineRule="exact"/>
              <w:jc w:val="center"/>
            </w:pPr>
          </w:p>
        </w:tc>
        <w:tc>
          <w:tcPr>
            <w:tcW w:w="1126" w:type="dxa"/>
            <w:vMerge w:val="continue"/>
            <w:noWrap/>
            <w:vAlign w:val="center"/>
          </w:tcPr>
          <w:p>
            <w:pPr>
              <w:wordWrap w:val="0"/>
              <w:spacing w:line="240" w:lineRule="exact"/>
              <w:jc w:val="center"/>
            </w:pPr>
          </w:p>
        </w:tc>
        <w:tc>
          <w:tcPr>
            <w:tcW w:w="3655" w:type="dxa"/>
            <w:vMerge w:val="continue"/>
            <w:noWrap/>
            <w:vAlign w:val="center"/>
          </w:tcPr>
          <w:p>
            <w:pPr>
              <w:wordWrap w:val="0"/>
              <w:spacing w:line="240" w:lineRule="exact"/>
              <w:jc w:val="center"/>
            </w:pPr>
          </w:p>
        </w:tc>
        <w:tc>
          <w:tcPr>
            <w:tcW w:w="2833" w:type="dxa"/>
            <w:vMerge w:val="continue"/>
            <w:noWrap/>
          </w:tcPr>
          <w:p>
            <w:pPr>
              <w:wordWrap w:val="0"/>
              <w:spacing w:line="240" w:lineRule="exact"/>
              <w:jc w:val="center"/>
            </w:pPr>
          </w:p>
        </w:tc>
        <w:tc>
          <w:tcPr>
            <w:tcW w:w="1613"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600" w:type="dxa"/>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档案不符合要求</w:t>
            </w:r>
          </w:p>
        </w:tc>
        <w:tc>
          <w:tcPr>
            <w:tcW w:w="106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003"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3655"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2833" w:type="dxa"/>
            <w:vMerge w:val="continue"/>
            <w:noWrap/>
          </w:tcPr>
          <w:p>
            <w:pPr>
              <w:wordWrap w:val="0"/>
              <w:spacing w:line="240" w:lineRule="exact"/>
              <w:jc w:val="left"/>
              <w:rPr>
                <w:rFonts w:asciiTheme="minorEastAsia" w:hAnsiTheme="minorEastAsia" w:eastAsiaTheme="minorEastAsia" w:cstheme="minorEastAsia"/>
                <w:sz w:val="16"/>
                <w:szCs w:val="16"/>
              </w:rPr>
            </w:pPr>
          </w:p>
        </w:tc>
        <w:tc>
          <w:tcPr>
            <w:tcW w:w="1613" w:type="dxa"/>
            <w:vMerge w:val="restart"/>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配合整改、检查、调查取证等执法情况</w:t>
            </w:r>
          </w:p>
          <w:p>
            <w:pPr>
              <w:jc w:val="center"/>
            </w:pPr>
          </w:p>
        </w:tc>
        <w:tc>
          <w:tcPr>
            <w:tcW w:w="1600" w:type="dxa"/>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06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003"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655"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2833" w:type="dxa"/>
            <w:vMerge w:val="continue"/>
            <w:noWrap/>
          </w:tcPr>
          <w:p>
            <w:pPr>
              <w:wordWrap w:val="0"/>
              <w:spacing w:line="240" w:lineRule="exact"/>
              <w:jc w:val="center"/>
              <w:rPr>
                <w:rFonts w:asciiTheme="minorEastAsia" w:hAnsiTheme="minorEastAsia" w:eastAsiaTheme="minorEastAsia" w:cstheme="minorEastAsia"/>
                <w:sz w:val="16"/>
                <w:szCs w:val="16"/>
              </w:rPr>
            </w:pPr>
          </w:p>
        </w:tc>
        <w:tc>
          <w:tcPr>
            <w:tcW w:w="1613"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600" w:type="dxa"/>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06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1003"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3655"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2833" w:type="dxa"/>
            <w:vMerge w:val="continue"/>
            <w:noWrap/>
          </w:tcPr>
          <w:p>
            <w:pPr>
              <w:wordWrap w:val="0"/>
              <w:spacing w:line="240" w:lineRule="exact"/>
              <w:jc w:val="left"/>
              <w:rPr>
                <w:rFonts w:asciiTheme="minorEastAsia" w:hAnsiTheme="minorEastAsia" w:eastAsiaTheme="minorEastAsia" w:cstheme="minorEastAsia"/>
                <w:sz w:val="16"/>
                <w:szCs w:val="16"/>
              </w:rPr>
            </w:pPr>
          </w:p>
        </w:tc>
        <w:tc>
          <w:tcPr>
            <w:tcW w:w="1613"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600" w:type="dxa"/>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062"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003"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bl>
    <w:p>
      <w:r>
        <w:br w:type="page"/>
      </w:r>
    </w:p>
    <w:p/>
    <w:tbl>
      <w:tblPr>
        <w:tblStyle w:val="11"/>
        <w:tblpPr w:leftFromText="180" w:rightFromText="180" w:vertAnchor="text" w:horzAnchor="page" w:tblpXSpec="center" w:tblpY="320"/>
        <w:tblOverlap w:val="never"/>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6"/>
        <w:gridCol w:w="3797"/>
        <w:gridCol w:w="2723"/>
        <w:gridCol w:w="1325"/>
        <w:gridCol w:w="1975"/>
        <w:gridCol w:w="1075"/>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4"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26"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797"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2723"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325"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3050" w:type="dxa"/>
            <w:gridSpan w:val="2"/>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871"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797"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2723"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325"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975"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075"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871" w:type="dxa"/>
            <w:vMerge w:val="restart"/>
            <w:noWrap/>
            <w:vAlign w:val="center"/>
          </w:tcPr>
          <w:p>
            <w:pPr>
              <w:wordWrap w:val="0"/>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Merge w:val="restart"/>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重大危险源安全管理类</w:t>
            </w:r>
          </w:p>
        </w:tc>
        <w:tc>
          <w:tcPr>
            <w:tcW w:w="1126" w:type="dxa"/>
            <w:vMerge w:val="restart"/>
            <w:noWrap/>
            <w:vAlign w:val="center"/>
          </w:tcPr>
          <w:p>
            <w:pPr>
              <w:wordWrap w:val="0"/>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对重大危险源未告知应急措施的处罚</w:t>
            </w:r>
          </w:p>
        </w:tc>
        <w:tc>
          <w:tcPr>
            <w:tcW w:w="3797" w:type="dxa"/>
            <w:vMerge w:val="restart"/>
            <w:noWrap/>
            <w:vAlign w:val="center"/>
          </w:tcPr>
          <w:p>
            <w:pPr>
              <w:wordWrap w:val="0"/>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《中华人民共和国安全生产法》</w:t>
            </w:r>
          </w:p>
          <w:p>
            <w:pPr>
              <w:spacing w:line="240" w:lineRule="exact"/>
            </w:pPr>
            <w:r>
              <w:rPr>
                <w:rFonts w:hint="eastAsia" w:asciiTheme="minorEastAsia" w:hAnsiTheme="minorEastAsia" w:eastAsiaTheme="minorEastAsia" w:cstheme="minorEastAsia"/>
                <w:sz w:val="16"/>
                <w:szCs w:val="16"/>
              </w:rPr>
              <w:t>第四十条　生产经营单位对重大危险源应当登记建档，进行定期检测、评估、监控，并制定应急预案，告知从业人员和相关人员在紧急情况下应当采取的应急措施。</w:t>
            </w:r>
          </w:p>
          <w:p>
            <w:pPr>
              <w:wordWrap w:val="0"/>
              <w:spacing w:line="240" w:lineRule="exact"/>
              <w:jc w:val="left"/>
              <w:rPr>
                <w:rFonts w:asciiTheme="minorEastAsia" w:hAnsiTheme="minorEastAsia" w:eastAsiaTheme="minorEastAsia" w:cstheme="minorEastAsia"/>
                <w:sz w:val="16"/>
                <w:szCs w:val="16"/>
              </w:rPr>
            </w:pPr>
          </w:p>
        </w:tc>
        <w:tc>
          <w:tcPr>
            <w:tcW w:w="2723" w:type="dxa"/>
            <w:vMerge w:val="restart"/>
            <w:noWrap/>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《中华人民共和国安全生产法》</w:t>
            </w:r>
          </w:p>
          <w:p>
            <w:pPr>
              <w:spacing w:line="240" w:lineRule="exact"/>
            </w:pPr>
            <w:r>
              <w:rPr>
                <w:rFonts w:hint="eastAsia" w:asciiTheme="minorEastAsia" w:hAnsiTheme="minorEastAsia" w:eastAsiaTheme="minorEastAsia" w:cstheme="minorEastAsia"/>
                <w:sz w:val="16"/>
                <w:szCs w:val="16"/>
              </w:rPr>
              <w:t>第一百零一条第二项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（二）对重大危险源未登记建档，未进行定期检测、评估、监控，未制定应急预案，或者未告知应急措施的</w:t>
            </w:r>
            <w:r>
              <w:rPr>
                <w:rFonts w:hint="eastAsia" w:asciiTheme="minorEastAsia" w:hAnsiTheme="minorEastAsia" w:eastAsiaTheme="minorEastAsia" w:cstheme="minorEastAsia"/>
                <w:sz w:val="16"/>
                <w:szCs w:val="16"/>
                <w:lang w:eastAsia="zh-CN"/>
              </w:rPr>
              <w:t>；</w:t>
            </w:r>
          </w:p>
        </w:tc>
        <w:tc>
          <w:tcPr>
            <w:tcW w:w="1325" w:type="dxa"/>
            <w:vMerge w:val="restart"/>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重大危险源等级</w:t>
            </w:r>
          </w:p>
        </w:tc>
        <w:tc>
          <w:tcPr>
            <w:tcW w:w="1975" w:type="dxa"/>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一级、二级</w:t>
            </w:r>
          </w:p>
        </w:tc>
        <w:tc>
          <w:tcPr>
            <w:tcW w:w="1075"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871"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797"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2723" w:type="dxa"/>
            <w:vMerge w:val="continue"/>
            <w:noWrap/>
          </w:tcPr>
          <w:p>
            <w:pPr>
              <w:wordWrap w:val="0"/>
              <w:spacing w:line="240" w:lineRule="exact"/>
              <w:jc w:val="center"/>
              <w:rPr>
                <w:rFonts w:asciiTheme="minorEastAsia" w:hAnsiTheme="minorEastAsia" w:eastAsiaTheme="minorEastAsia" w:cstheme="minorEastAsia"/>
                <w:sz w:val="16"/>
                <w:szCs w:val="16"/>
              </w:rPr>
            </w:pPr>
          </w:p>
        </w:tc>
        <w:tc>
          <w:tcPr>
            <w:tcW w:w="1325"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975" w:type="dxa"/>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三级、四级</w:t>
            </w:r>
          </w:p>
        </w:tc>
        <w:tc>
          <w:tcPr>
            <w:tcW w:w="1075"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871"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3797"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2723" w:type="dxa"/>
            <w:vMerge w:val="continue"/>
            <w:noWrap/>
          </w:tcPr>
          <w:p>
            <w:pPr>
              <w:wordWrap w:val="0"/>
              <w:spacing w:line="240" w:lineRule="exact"/>
              <w:jc w:val="left"/>
              <w:rPr>
                <w:rFonts w:asciiTheme="minorEastAsia" w:hAnsiTheme="minorEastAsia" w:eastAsiaTheme="minorEastAsia" w:cstheme="minorEastAsia"/>
                <w:sz w:val="16"/>
                <w:szCs w:val="16"/>
              </w:rPr>
            </w:pPr>
          </w:p>
        </w:tc>
        <w:tc>
          <w:tcPr>
            <w:tcW w:w="1325" w:type="dxa"/>
            <w:vMerge w:val="restart"/>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应急措施告知情况</w:t>
            </w:r>
          </w:p>
        </w:tc>
        <w:tc>
          <w:tcPr>
            <w:tcW w:w="1975" w:type="dxa"/>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完全未告知</w:t>
            </w:r>
          </w:p>
        </w:tc>
        <w:tc>
          <w:tcPr>
            <w:tcW w:w="1075"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871"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Merge w:val="continue"/>
            <w:noWrap/>
            <w:vAlign w:val="center"/>
          </w:tcPr>
          <w:p>
            <w:pPr>
              <w:wordWrap w:val="0"/>
              <w:spacing w:line="240" w:lineRule="exact"/>
              <w:jc w:val="center"/>
            </w:pPr>
          </w:p>
        </w:tc>
        <w:tc>
          <w:tcPr>
            <w:tcW w:w="1126" w:type="dxa"/>
            <w:vMerge w:val="continue"/>
            <w:noWrap/>
            <w:vAlign w:val="center"/>
          </w:tcPr>
          <w:p>
            <w:pPr>
              <w:wordWrap w:val="0"/>
              <w:spacing w:line="240" w:lineRule="exact"/>
              <w:jc w:val="center"/>
            </w:pPr>
          </w:p>
        </w:tc>
        <w:tc>
          <w:tcPr>
            <w:tcW w:w="3797" w:type="dxa"/>
            <w:vMerge w:val="continue"/>
            <w:noWrap/>
            <w:vAlign w:val="center"/>
          </w:tcPr>
          <w:p>
            <w:pPr>
              <w:wordWrap w:val="0"/>
              <w:spacing w:line="240" w:lineRule="exact"/>
              <w:jc w:val="center"/>
            </w:pPr>
          </w:p>
        </w:tc>
        <w:tc>
          <w:tcPr>
            <w:tcW w:w="2723" w:type="dxa"/>
            <w:vMerge w:val="continue"/>
            <w:noWrap/>
          </w:tcPr>
          <w:p>
            <w:pPr>
              <w:wordWrap w:val="0"/>
              <w:spacing w:line="240" w:lineRule="exact"/>
              <w:jc w:val="center"/>
            </w:pPr>
          </w:p>
        </w:tc>
        <w:tc>
          <w:tcPr>
            <w:tcW w:w="1325"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975" w:type="dxa"/>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告知对象、内容等有缺失</w:t>
            </w:r>
          </w:p>
        </w:tc>
        <w:tc>
          <w:tcPr>
            <w:tcW w:w="1075"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871"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3797"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2723" w:type="dxa"/>
            <w:vMerge w:val="continue"/>
            <w:noWrap/>
          </w:tcPr>
          <w:p>
            <w:pPr>
              <w:wordWrap w:val="0"/>
              <w:spacing w:line="240" w:lineRule="exact"/>
              <w:jc w:val="left"/>
              <w:rPr>
                <w:rFonts w:asciiTheme="minorEastAsia" w:hAnsiTheme="minorEastAsia" w:eastAsiaTheme="minorEastAsia" w:cstheme="minorEastAsia"/>
                <w:sz w:val="16"/>
                <w:szCs w:val="16"/>
              </w:rPr>
            </w:pPr>
          </w:p>
        </w:tc>
        <w:tc>
          <w:tcPr>
            <w:tcW w:w="1325" w:type="dxa"/>
            <w:vMerge w:val="restart"/>
            <w:noWrap/>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p>
            <w:pPr>
              <w:jc w:val="center"/>
            </w:pPr>
          </w:p>
        </w:tc>
        <w:tc>
          <w:tcPr>
            <w:tcW w:w="1975" w:type="dxa"/>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075"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871"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3797"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2723" w:type="dxa"/>
            <w:vMerge w:val="continue"/>
            <w:noWrap/>
          </w:tcPr>
          <w:p>
            <w:pPr>
              <w:wordWrap w:val="0"/>
              <w:spacing w:line="240" w:lineRule="exact"/>
              <w:jc w:val="center"/>
              <w:rPr>
                <w:rFonts w:asciiTheme="minorEastAsia" w:hAnsiTheme="minorEastAsia" w:eastAsiaTheme="minorEastAsia" w:cstheme="minorEastAsia"/>
                <w:sz w:val="16"/>
                <w:szCs w:val="16"/>
              </w:rPr>
            </w:pPr>
          </w:p>
        </w:tc>
        <w:tc>
          <w:tcPr>
            <w:tcW w:w="1325"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975" w:type="dxa"/>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075"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871"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126"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3797" w:type="dxa"/>
            <w:vMerge w:val="continue"/>
            <w:noWrap/>
            <w:vAlign w:val="center"/>
          </w:tcPr>
          <w:p>
            <w:pPr>
              <w:wordWrap w:val="0"/>
              <w:spacing w:line="240" w:lineRule="exact"/>
              <w:jc w:val="left"/>
              <w:rPr>
                <w:rFonts w:asciiTheme="minorEastAsia" w:hAnsiTheme="minorEastAsia" w:eastAsiaTheme="minorEastAsia" w:cstheme="minorEastAsia"/>
                <w:sz w:val="16"/>
                <w:szCs w:val="16"/>
              </w:rPr>
            </w:pPr>
          </w:p>
        </w:tc>
        <w:tc>
          <w:tcPr>
            <w:tcW w:w="2723" w:type="dxa"/>
            <w:vMerge w:val="continue"/>
            <w:noWrap/>
          </w:tcPr>
          <w:p>
            <w:pPr>
              <w:wordWrap w:val="0"/>
              <w:spacing w:line="240" w:lineRule="exact"/>
              <w:jc w:val="left"/>
              <w:rPr>
                <w:rFonts w:asciiTheme="minorEastAsia" w:hAnsiTheme="minorEastAsia" w:eastAsiaTheme="minorEastAsia" w:cstheme="minorEastAsia"/>
                <w:sz w:val="16"/>
                <w:szCs w:val="16"/>
              </w:rPr>
            </w:pPr>
          </w:p>
        </w:tc>
        <w:tc>
          <w:tcPr>
            <w:tcW w:w="1325"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c>
          <w:tcPr>
            <w:tcW w:w="1975" w:type="dxa"/>
            <w:noWrap/>
            <w:vAlign w:val="center"/>
          </w:tcPr>
          <w:p>
            <w:pPr>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075" w:type="dxa"/>
            <w:noWrap/>
            <w:vAlign w:val="center"/>
          </w:tcPr>
          <w:p>
            <w:pPr>
              <w:wordWrap w:val="0"/>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71" w:type="dxa"/>
            <w:vMerge w:val="continue"/>
            <w:noWrap/>
            <w:vAlign w:val="center"/>
          </w:tcPr>
          <w:p>
            <w:pPr>
              <w:wordWrap w:val="0"/>
              <w:spacing w:line="240" w:lineRule="exact"/>
              <w:jc w:val="center"/>
              <w:rPr>
                <w:rFonts w:asciiTheme="minorEastAsia" w:hAnsiTheme="minorEastAsia" w:eastAsiaTheme="minorEastAsia" w:cstheme="minorEastAsia"/>
                <w:sz w:val="16"/>
                <w:szCs w:val="16"/>
              </w:rPr>
            </w:pPr>
          </w:p>
        </w:tc>
      </w:tr>
    </w:tbl>
    <w:p>
      <w:r>
        <w:br w:type="page"/>
      </w:r>
    </w:p>
    <w:p>
      <w:pPr>
        <w:pStyle w:val="4"/>
      </w:pPr>
    </w:p>
    <w:p>
      <w:pPr>
        <w:pStyle w:val="4"/>
      </w:pPr>
    </w:p>
    <w:p>
      <w:pPr>
        <w:pStyle w:val="4"/>
      </w:pPr>
    </w:p>
    <w:p>
      <w:pPr>
        <w:pStyle w:val="4"/>
      </w:pPr>
    </w:p>
    <w:p>
      <w:pPr>
        <w:pStyle w:val="4"/>
      </w:pPr>
    </w:p>
    <w:p>
      <w:pPr>
        <w:pStyle w:val="4"/>
      </w:pPr>
      <w:r>
        <w:rPr>
          <w:rFonts w:hint="eastAsia"/>
        </w:rPr>
        <w:t>（十一）承发包、租赁类（5项）</w:t>
      </w:r>
    </w:p>
    <w:p>
      <w:r>
        <w:br w:type="page"/>
      </w:r>
    </w:p>
    <w:p/>
    <w:tbl>
      <w:tblPr>
        <w:tblStyle w:val="17"/>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084"/>
        <w:gridCol w:w="3011"/>
        <w:gridCol w:w="3613"/>
        <w:gridCol w:w="1207"/>
        <w:gridCol w:w="1775"/>
        <w:gridCol w:w="110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8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08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01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61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20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875"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03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8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1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0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035"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按照违法所得倍数罚款的，罚款金额=违法所得×总百分值×5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83"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承发包租赁类</w:t>
            </w:r>
          </w:p>
        </w:tc>
        <w:tc>
          <w:tcPr>
            <w:tcW w:w="1084"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对生产经营单位将生产经营项目、场所、设备发包或者出租给不具备安全生产条件或者相应资质的单位或者个人的处罚</w:t>
            </w:r>
          </w:p>
        </w:tc>
        <w:tc>
          <w:tcPr>
            <w:tcW w:w="3011"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第四十九条</w:t>
            </w:r>
            <w:bookmarkStart w:id="95" w:name="tiao_49_kuan_1"/>
            <w:bookmarkEnd w:id="95"/>
            <w:r>
              <w:rPr>
                <w:rFonts w:hint="eastAsia" w:asciiTheme="minorEastAsia" w:hAnsiTheme="minorEastAsia" w:eastAsiaTheme="minorEastAsia" w:cstheme="minorEastAsia"/>
                <w:sz w:val="16"/>
                <w:szCs w:val="16"/>
              </w:rPr>
              <w:t>第一款　生产经营单位不得将生产经营项目、场所、设备发包或者出租给不具备安全生产条件或者相应资质的单位或者个人。</w:t>
            </w:r>
          </w:p>
          <w:p>
            <w:pPr>
              <w:spacing w:line="240" w:lineRule="exact"/>
              <w:jc w:val="left"/>
              <w:rPr>
                <w:rFonts w:asciiTheme="minorEastAsia" w:hAnsiTheme="minorEastAsia" w:eastAsiaTheme="minorEastAsia" w:cstheme="minorEastAsia"/>
                <w:sz w:val="16"/>
                <w:szCs w:val="16"/>
              </w:rPr>
            </w:pPr>
          </w:p>
        </w:tc>
        <w:tc>
          <w:tcPr>
            <w:tcW w:w="3613"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第一百零三条第一款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spacing w:line="240" w:lineRule="exact"/>
              <w:jc w:val="left"/>
              <w:rPr>
                <w:rFonts w:asciiTheme="minorEastAsia" w:hAnsiTheme="minorEastAsia" w:eastAsiaTheme="minorEastAsia" w:cstheme="minorEastAsia"/>
                <w:sz w:val="16"/>
                <w:szCs w:val="16"/>
              </w:rPr>
            </w:pPr>
          </w:p>
        </w:tc>
        <w:tc>
          <w:tcPr>
            <w:tcW w:w="120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涉及的项目、场所、设备的安全要求</w:t>
            </w:r>
          </w:p>
        </w:tc>
        <w:tc>
          <w:tcPr>
            <w:tcW w:w="17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需要具备相应的资质</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40%-45%</w:t>
            </w:r>
          </w:p>
        </w:tc>
        <w:tc>
          <w:tcPr>
            <w:tcW w:w="1035"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8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1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0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其他不符合具备安全生产条件的情形</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30%-35%</w:t>
            </w:r>
          </w:p>
        </w:tc>
        <w:tc>
          <w:tcPr>
            <w:tcW w:w="1035"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8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1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1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0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违法行为持续时间</w:t>
            </w:r>
          </w:p>
        </w:tc>
        <w:tc>
          <w:tcPr>
            <w:tcW w:w="17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1个月以上</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20%-25%</w:t>
            </w:r>
          </w:p>
        </w:tc>
        <w:tc>
          <w:tcPr>
            <w:tcW w:w="1035"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83" w:type="dxa"/>
            <w:vMerge w:val="continue"/>
            <w:vAlign w:val="center"/>
          </w:tcPr>
          <w:p>
            <w:pPr>
              <w:spacing w:line="240" w:lineRule="exact"/>
              <w:jc w:val="center"/>
              <w:rPr>
                <w:rFonts w:asciiTheme="minorHAnsi" w:hAnsiTheme="minorHAnsi" w:eastAsiaTheme="minorEastAsia" w:cstheme="minorBidi"/>
              </w:rPr>
            </w:pPr>
          </w:p>
        </w:tc>
        <w:tc>
          <w:tcPr>
            <w:tcW w:w="1084" w:type="dxa"/>
            <w:vMerge w:val="continue"/>
            <w:vAlign w:val="center"/>
          </w:tcPr>
          <w:p>
            <w:pPr>
              <w:spacing w:line="240" w:lineRule="exact"/>
              <w:jc w:val="center"/>
              <w:rPr>
                <w:rFonts w:asciiTheme="minorHAnsi" w:hAnsiTheme="minorHAnsi" w:eastAsiaTheme="minorEastAsia" w:cstheme="minorBidi"/>
              </w:rPr>
            </w:pPr>
          </w:p>
        </w:tc>
        <w:tc>
          <w:tcPr>
            <w:tcW w:w="3011" w:type="dxa"/>
            <w:vMerge w:val="continue"/>
            <w:vAlign w:val="center"/>
          </w:tcPr>
          <w:p>
            <w:pPr>
              <w:spacing w:line="240" w:lineRule="exact"/>
              <w:jc w:val="center"/>
              <w:rPr>
                <w:rFonts w:asciiTheme="minorHAnsi" w:hAnsiTheme="minorHAnsi" w:eastAsiaTheme="minorEastAsia" w:cstheme="minorBidi"/>
              </w:rPr>
            </w:pPr>
          </w:p>
        </w:tc>
        <w:tc>
          <w:tcPr>
            <w:tcW w:w="3613" w:type="dxa"/>
            <w:vMerge w:val="continue"/>
            <w:vAlign w:val="center"/>
          </w:tcPr>
          <w:p>
            <w:pPr>
              <w:spacing w:line="240" w:lineRule="exact"/>
              <w:jc w:val="center"/>
              <w:rPr>
                <w:rFonts w:asciiTheme="minorHAnsi" w:hAnsiTheme="minorHAnsi" w:eastAsiaTheme="minorEastAsia" w:cstheme="minorBidi"/>
              </w:rPr>
            </w:pPr>
          </w:p>
        </w:tc>
        <w:tc>
          <w:tcPr>
            <w:tcW w:w="1207" w:type="dxa"/>
            <w:vMerge w:val="continue"/>
            <w:vAlign w:val="center"/>
          </w:tcPr>
          <w:p>
            <w:pPr>
              <w:spacing w:line="240" w:lineRule="exact"/>
              <w:jc w:val="center"/>
              <w:rPr>
                <w:rFonts w:asciiTheme="minorHAnsi" w:hAnsiTheme="minorHAnsi" w:eastAsiaTheme="minorEastAsia" w:cstheme="minorBidi"/>
              </w:rPr>
            </w:pPr>
          </w:p>
        </w:tc>
        <w:tc>
          <w:tcPr>
            <w:tcW w:w="17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不到1个月</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10%-15%</w:t>
            </w:r>
          </w:p>
        </w:tc>
        <w:tc>
          <w:tcPr>
            <w:tcW w:w="1035"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8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1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1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0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整改情况</w:t>
            </w:r>
          </w:p>
        </w:tc>
        <w:tc>
          <w:tcPr>
            <w:tcW w:w="17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未采取整改措施</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035"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83" w:type="dxa"/>
            <w:vMerge w:val="continue"/>
            <w:vAlign w:val="center"/>
          </w:tcPr>
          <w:p>
            <w:pPr>
              <w:spacing w:line="240" w:lineRule="exact"/>
              <w:jc w:val="center"/>
              <w:rPr>
                <w:rFonts w:asciiTheme="minorHAnsi" w:hAnsiTheme="minorHAnsi" w:eastAsiaTheme="minorEastAsia" w:cstheme="minorBidi"/>
              </w:rPr>
            </w:pPr>
          </w:p>
        </w:tc>
        <w:tc>
          <w:tcPr>
            <w:tcW w:w="1084" w:type="dxa"/>
            <w:vMerge w:val="continue"/>
            <w:vAlign w:val="center"/>
          </w:tcPr>
          <w:p>
            <w:pPr>
              <w:spacing w:line="240" w:lineRule="exact"/>
              <w:jc w:val="center"/>
              <w:rPr>
                <w:rFonts w:asciiTheme="minorHAnsi" w:hAnsiTheme="minorHAnsi" w:eastAsiaTheme="minorEastAsia" w:cstheme="minorBidi"/>
              </w:rPr>
            </w:pPr>
          </w:p>
        </w:tc>
        <w:tc>
          <w:tcPr>
            <w:tcW w:w="3011" w:type="dxa"/>
            <w:vMerge w:val="continue"/>
            <w:vAlign w:val="center"/>
          </w:tcPr>
          <w:p>
            <w:pPr>
              <w:spacing w:line="240" w:lineRule="exact"/>
              <w:jc w:val="center"/>
              <w:rPr>
                <w:rFonts w:asciiTheme="minorHAnsi" w:hAnsiTheme="minorHAnsi" w:eastAsiaTheme="minorEastAsia" w:cstheme="minorBidi"/>
              </w:rPr>
            </w:pPr>
          </w:p>
        </w:tc>
        <w:tc>
          <w:tcPr>
            <w:tcW w:w="3613" w:type="dxa"/>
            <w:vMerge w:val="continue"/>
            <w:vAlign w:val="center"/>
          </w:tcPr>
          <w:p>
            <w:pPr>
              <w:spacing w:line="240" w:lineRule="exact"/>
              <w:jc w:val="center"/>
              <w:rPr>
                <w:rFonts w:asciiTheme="minorHAnsi" w:hAnsiTheme="minorHAnsi" w:eastAsiaTheme="minorEastAsia" w:cstheme="minorBidi"/>
              </w:rPr>
            </w:pPr>
          </w:p>
        </w:tc>
        <w:tc>
          <w:tcPr>
            <w:tcW w:w="1207" w:type="dxa"/>
            <w:vMerge w:val="continue"/>
            <w:vAlign w:val="center"/>
          </w:tcPr>
          <w:p>
            <w:pPr>
              <w:spacing w:line="240" w:lineRule="exact"/>
              <w:jc w:val="center"/>
              <w:rPr>
                <w:rFonts w:asciiTheme="minorHAnsi" w:hAnsiTheme="minorHAnsi" w:eastAsiaTheme="minorEastAsia" w:cstheme="minorBidi"/>
              </w:rPr>
            </w:pPr>
          </w:p>
        </w:tc>
        <w:tc>
          <w:tcPr>
            <w:tcW w:w="17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采取整改措施但未完成整改</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%-15%</w:t>
            </w:r>
          </w:p>
        </w:tc>
        <w:tc>
          <w:tcPr>
            <w:tcW w:w="1035"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8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1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20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完成整改</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035"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8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1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1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20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配合检查、调查情况</w:t>
            </w:r>
          </w:p>
        </w:tc>
        <w:tc>
          <w:tcPr>
            <w:tcW w:w="17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%-10%</w:t>
            </w:r>
          </w:p>
        </w:tc>
        <w:tc>
          <w:tcPr>
            <w:tcW w:w="1035"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83" w:type="dxa"/>
            <w:vMerge w:val="continue"/>
            <w:vAlign w:val="center"/>
          </w:tcPr>
          <w:p>
            <w:pPr>
              <w:spacing w:line="240" w:lineRule="exact"/>
              <w:jc w:val="center"/>
              <w:rPr>
                <w:rFonts w:asciiTheme="minorHAnsi" w:hAnsiTheme="minorHAnsi" w:eastAsiaTheme="minorEastAsia" w:cstheme="minorBidi"/>
              </w:rPr>
            </w:pPr>
          </w:p>
        </w:tc>
        <w:tc>
          <w:tcPr>
            <w:tcW w:w="1084" w:type="dxa"/>
            <w:vMerge w:val="continue"/>
            <w:vAlign w:val="center"/>
          </w:tcPr>
          <w:p>
            <w:pPr>
              <w:spacing w:line="240" w:lineRule="exact"/>
              <w:jc w:val="center"/>
              <w:rPr>
                <w:rFonts w:asciiTheme="minorHAnsi" w:hAnsiTheme="minorHAnsi" w:eastAsiaTheme="minorEastAsia" w:cstheme="minorBidi"/>
              </w:rPr>
            </w:pPr>
          </w:p>
        </w:tc>
        <w:tc>
          <w:tcPr>
            <w:tcW w:w="3011" w:type="dxa"/>
            <w:vMerge w:val="continue"/>
            <w:vAlign w:val="center"/>
          </w:tcPr>
          <w:p>
            <w:pPr>
              <w:spacing w:line="240" w:lineRule="exact"/>
              <w:jc w:val="center"/>
              <w:rPr>
                <w:rFonts w:asciiTheme="minorHAnsi" w:hAnsiTheme="minorHAnsi" w:eastAsiaTheme="minorEastAsia" w:cstheme="minorBidi"/>
              </w:rPr>
            </w:pPr>
          </w:p>
        </w:tc>
        <w:tc>
          <w:tcPr>
            <w:tcW w:w="3613" w:type="dxa"/>
            <w:vMerge w:val="continue"/>
            <w:vAlign w:val="center"/>
          </w:tcPr>
          <w:p>
            <w:pPr>
              <w:spacing w:line="240" w:lineRule="exact"/>
              <w:jc w:val="center"/>
              <w:rPr>
                <w:rFonts w:asciiTheme="minorHAnsi" w:hAnsiTheme="minorHAnsi" w:eastAsiaTheme="minorEastAsia" w:cstheme="minorBidi"/>
              </w:rPr>
            </w:pPr>
          </w:p>
        </w:tc>
        <w:tc>
          <w:tcPr>
            <w:tcW w:w="1207" w:type="dxa"/>
            <w:vMerge w:val="continue"/>
            <w:vAlign w:val="center"/>
          </w:tcPr>
          <w:p>
            <w:pPr>
              <w:spacing w:line="240" w:lineRule="exact"/>
              <w:jc w:val="center"/>
              <w:rPr>
                <w:rFonts w:asciiTheme="minorHAnsi" w:hAnsiTheme="minorHAnsi" w:eastAsiaTheme="minorEastAsia" w:cstheme="minorBidi"/>
              </w:rPr>
            </w:pPr>
          </w:p>
        </w:tc>
        <w:tc>
          <w:tcPr>
            <w:tcW w:w="17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1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035"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7"/>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30"/>
        <w:gridCol w:w="3672"/>
        <w:gridCol w:w="3074"/>
        <w:gridCol w:w="1413"/>
        <w:gridCol w:w="1664"/>
        <w:gridCol w:w="960"/>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4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67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07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41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624"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84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6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9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848" w:type="dxa"/>
            <w:vMerge w:val="restart"/>
            <w:vAlign w:val="center"/>
          </w:tcPr>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4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承发包租赁类</w:t>
            </w:r>
          </w:p>
        </w:tc>
        <w:tc>
          <w:tcPr>
            <w:tcW w:w="113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对未与承包单位、承租单位签订专门的安全生产管理协议或者未在承包合同、租赁合同中明确各自的安全生产管理职责的处罚</w:t>
            </w:r>
          </w:p>
        </w:tc>
        <w:tc>
          <w:tcPr>
            <w:tcW w:w="3672"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第四十九条第二款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spacing w:line="240" w:lineRule="exact"/>
              <w:jc w:val="left"/>
              <w:rPr>
                <w:rFonts w:asciiTheme="minorEastAsia" w:hAnsiTheme="minorEastAsia" w:eastAsiaTheme="minorEastAsia" w:cstheme="minorEastAsia"/>
                <w:sz w:val="16"/>
                <w:szCs w:val="16"/>
              </w:rPr>
            </w:pPr>
          </w:p>
        </w:tc>
        <w:tc>
          <w:tcPr>
            <w:tcW w:w="3074"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第一百零三条第二款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spacing w:line="240" w:lineRule="exact"/>
              <w:jc w:val="left"/>
              <w:rPr>
                <w:rFonts w:asciiTheme="minorEastAsia" w:hAnsiTheme="minorEastAsia" w:eastAsiaTheme="minorEastAsia" w:cstheme="minorEastAsia"/>
                <w:sz w:val="16"/>
                <w:szCs w:val="16"/>
              </w:rPr>
            </w:pPr>
          </w:p>
        </w:tc>
        <w:tc>
          <w:tcPr>
            <w:tcW w:w="141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涉及的项目、场所、设备的安全要求</w:t>
            </w:r>
          </w:p>
        </w:tc>
        <w:tc>
          <w:tcPr>
            <w:tcW w:w="166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需要具备相应的资质</w:t>
            </w:r>
          </w:p>
        </w:tc>
        <w:tc>
          <w:tcPr>
            <w:tcW w:w="9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40%-45%</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6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其他不符合具备安全生产条件的情形</w:t>
            </w:r>
          </w:p>
        </w:tc>
        <w:tc>
          <w:tcPr>
            <w:tcW w:w="9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30%-35%</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1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违法行为持续时间</w:t>
            </w:r>
          </w:p>
        </w:tc>
        <w:tc>
          <w:tcPr>
            <w:tcW w:w="166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1个月以上</w:t>
            </w:r>
          </w:p>
        </w:tc>
        <w:tc>
          <w:tcPr>
            <w:tcW w:w="9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30%-35%</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6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不到1个月</w:t>
            </w:r>
          </w:p>
        </w:tc>
        <w:tc>
          <w:tcPr>
            <w:tcW w:w="9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20%-25%</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1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66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9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6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9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w:t>
            </w:r>
            <w:r>
              <w:rPr>
                <w:rFonts w:asciiTheme="minorEastAsia" w:hAnsiTheme="minorEastAsia" w:eastAsiaTheme="minorEastAsia" w:cstheme="minorEastAsia"/>
                <w:sz w:val="16"/>
                <w:szCs w:val="16"/>
              </w:rPr>
              <w:t>1</w:t>
            </w:r>
            <w:r>
              <w:rPr>
                <w:rFonts w:hint="eastAsia" w:asciiTheme="minorEastAsia" w:hAnsiTheme="minorEastAsia" w:eastAsiaTheme="minorEastAsia" w:cstheme="minorEastAsia"/>
                <w:sz w:val="16"/>
                <w:szCs w:val="16"/>
              </w:rPr>
              <w:t>5%</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847" w:type="dxa"/>
            <w:vMerge w:val="continue"/>
            <w:vAlign w:val="center"/>
          </w:tcPr>
          <w:p>
            <w:pPr>
              <w:spacing w:line="240" w:lineRule="exact"/>
              <w:jc w:val="center"/>
              <w:rPr>
                <w:rFonts w:asciiTheme="minorHAnsi" w:hAnsiTheme="minorHAnsi" w:eastAsiaTheme="minorEastAsia" w:cstheme="minorBidi"/>
              </w:rPr>
            </w:pPr>
          </w:p>
        </w:tc>
        <w:tc>
          <w:tcPr>
            <w:tcW w:w="1130" w:type="dxa"/>
            <w:vMerge w:val="continue"/>
            <w:vAlign w:val="center"/>
          </w:tcPr>
          <w:p>
            <w:pPr>
              <w:spacing w:line="240" w:lineRule="exact"/>
              <w:jc w:val="center"/>
              <w:rPr>
                <w:rFonts w:asciiTheme="minorHAnsi" w:hAnsiTheme="minorHAnsi" w:eastAsiaTheme="minorEastAsia" w:cstheme="minorBidi"/>
              </w:rPr>
            </w:pPr>
          </w:p>
        </w:tc>
        <w:tc>
          <w:tcPr>
            <w:tcW w:w="3672" w:type="dxa"/>
            <w:vMerge w:val="continue"/>
            <w:vAlign w:val="center"/>
          </w:tcPr>
          <w:p>
            <w:pPr>
              <w:spacing w:line="240" w:lineRule="exact"/>
              <w:jc w:val="center"/>
              <w:rPr>
                <w:rFonts w:asciiTheme="minorHAnsi" w:hAnsiTheme="minorHAnsi" w:eastAsiaTheme="minorEastAsia" w:cstheme="minorBidi"/>
              </w:rPr>
            </w:pPr>
          </w:p>
        </w:tc>
        <w:tc>
          <w:tcPr>
            <w:tcW w:w="3074" w:type="dxa"/>
            <w:vMerge w:val="continue"/>
            <w:vAlign w:val="center"/>
          </w:tcPr>
          <w:p>
            <w:pPr>
              <w:spacing w:line="240" w:lineRule="exact"/>
              <w:jc w:val="center"/>
              <w:rPr>
                <w:rFonts w:asciiTheme="minorHAnsi" w:hAnsiTheme="minorHAnsi" w:eastAsiaTheme="minorEastAsia" w:cstheme="minorBidi"/>
              </w:rPr>
            </w:pPr>
          </w:p>
        </w:tc>
        <w:tc>
          <w:tcPr>
            <w:tcW w:w="1413" w:type="dxa"/>
            <w:vMerge w:val="continue"/>
            <w:vAlign w:val="center"/>
          </w:tcPr>
          <w:p>
            <w:pPr>
              <w:spacing w:line="240" w:lineRule="exact"/>
              <w:jc w:val="center"/>
              <w:rPr>
                <w:rFonts w:asciiTheme="minorHAnsi" w:hAnsiTheme="minorHAnsi" w:eastAsiaTheme="minorEastAsia" w:cstheme="minorBidi"/>
              </w:rPr>
            </w:pPr>
          </w:p>
        </w:tc>
        <w:tc>
          <w:tcPr>
            <w:tcW w:w="166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9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7"/>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30"/>
        <w:gridCol w:w="3672"/>
        <w:gridCol w:w="3074"/>
        <w:gridCol w:w="1413"/>
        <w:gridCol w:w="1412"/>
        <w:gridCol w:w="1212"/>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4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67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07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41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624"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84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2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848" w:type="dxa"/>
            <w:vMerge w:val="restart"/>
            <w:vAlign w:val="center"/>
          </w:tcPr>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承发包租赁类</w:t>
            </w:r>
          </w:p>
        </w:tc>
        <w:tc>
          <w:tcPr>
            <w:tcW w:w="113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对未对承包单位、承租单位的安全生产统一协调、管理的处罚</w:t>
            </w:r>
          </w:p>
        </w:tc>
        <w:tc>
          <w:tcPr>
            <w:tcW w:w="3672"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第四十九条第二款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spacing w:line="240" w:lineRule="exact"/>
              <w:jc w:val="left"/>
              <w:rPr>
                <w:rFonts w:asciiTheme="minorEastAsia" w:hAnsiTheme="minorEastAsia" w:eastAsiaTheme="minorEastAsia" w:cstheme="minorEastAsia"/>
                <w:sz w:val="16"/>
                <w:szCs w:val="16"/>
              </w:rPr>
            </w:pPr>
          </w:p>
        </w:tc>
        <w:tc>
          <w:tcPr>
            <w:tcW w:w="3074"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第一百零三条第二款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spacing w:line="240" w:lineRule="exact"/>
              <w:jc w:val="left"/>
              <w:rPr>
                <w:rFonts w:asciiTheme="minorEastAsia" w:hAnsiTheme="minorEastAsia" w:eastAsiaTheme="minorEastAsia" w:cstheme="minorEastAsia"/>
                <w:sz w:val="16"/>
                <w:szCs w:val="16"/>
              </w:rPr>
            </w:pPr>
          </w:p>
        </w:tc>
        <w:tc>
          <w:tcPr>
            <w:tcW w:w="141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违法行为表现形式</w:t>
            </w:r>
          </w:p>
        </w:tc>
        <w:tc>
          <w:tcPr>
            <w:tcW w:w="14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从未进行统一协调、管理</w:t>
            </w:r>
          </w:p>
        </w:tc>
        <w:tc>
          <w:tcPr>
            <w:tcW w:w="12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对发现的问题未督促整改</w:t>
            </w:r>
          </w:p>
        </w:tc>
        <w:tc>
          <w:tcPr>
            <w:tcW w:w="12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1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涉及的项目、场所、设备的安全要求</w:t>
            </w:r>
          </w:p>
        </w:tc>
        <w:tc>
          <w:tcPr>
            <w:tcW w:w="14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较多</w:t>
            </w:r>
          </w:p>
        </w:tc>
        <w:tc>
          <w:tcPr>
            <w:tcW w:w="1212"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5%-40%</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个别</w:t>
            </w:r>
          </w:p>
        </w:tc>
        <w:tc>
          <w:tcPr>
            <w:tcW w:w="12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1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4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2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2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w:t>
            </w:r>
            <w:r>
              <w:rPr>
                <w:rFonts w:asciiTheme="minorEastAsia" w:hAnsiTheme="minorEastAsia" w:eastAsiaTheme="minorEastAsia" w:cstheme="minorEastAsia"/>
                <w:sz w:val="16"/>
                <w:szCs w:val="16"/>
              </w:rPr>
              <w:t>1</w:t>
            </w:r>
            <w:r>
              <w:rPr>
                <w:rFonts w:hint="eastAsia" w:asciiTheme="minorEastAsia" w:hAnsiTheme="minorEastAsia" w:eastAsiaTheme="minorEastAsia" w:cstheme="minorEastAsia"/>
                <w:sz w:val="16"/>
                <w:szCs w:val="16"/>
              </w:rPr>
              <w:t>5%</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7" w:type="dxa"/>
            <w:vMerge w:val="continue"/>
            <w:vAlign w:val="center"/>
          </w:tcPr>
          <w:p>
            <w:pPr>
              <w:spacing w:line="240" w:lineRule="exact"/>
              <w:jc w:val="center"/>
              <w:rPr>
                <w:rFonts w:asciiTheme="minorHAnsi" w:hAnsiTheme="minorHAnsi" w:eastAsiaTheme="minorEastAsia" w:cstheme="minorBidi"/>
              </w:rPr>
            </w:pPr>
          </w:p>
        </w:tc>
        <w:tc>
          <w:tcPr>
            <w:tcW w:w="1130" w:type="dxa"/>
            <w:vMerge w:val="continue"/>
            <w:vAlign w:val="center"/>
          </w:tcPr>
          <w:p>
            <w:pPr>
              <w:spacing w:line="240" w:lineRule="exact"/>
              <w:jc w:val="center"/>
              <w:rPr>
                <w:rFonts w:asciiTheme="minorHAnsi" w:hAnsiTheme="minorHAnsi" w:eastAsiaTheme="minorEastAsia" w:cstheme="minorBidi"/>
              </w:rPr>
            </w:pPr>
          </w:p>
        </w:tc>
        <w:tc>
          <w:tcPr>
            <w:tcW w:w="3672" w:type="dxa"/>
            <w:vMerge w:val="continue"/>
            <w:vAlign w:val="center"/>
          </w:tcPr>
          <w:p>
            <w:pPr>
              <w:spacing w:line="240" w:lineRule="exact"/>
              <w:jc w:val="center"/>
              <w:rPr>
                <w:rFonts w:asciiTheme="minorHAnsi" w:hAnsiTheme="minorHAnsi" w:eastAsiaTheme="minorEastAsia" w:cstheme="minorBidi"/>
              </w:rPr>
            </w:pPr>
          </w:p>
        </w:tc>
        <w:tc>
          <w:tcPr>
            <w:tcW w:w="3074" w:type="dxa"/>
            <w:vMerge w:val="continue"/>
            <w:vAlign w:val="center"/>
          </w:tcPr>
          <w:p>
            <w:pPr>
              <w:spacing w:line="240" w:lineRule="exact"/>
              <w:jc w:val="center"/>
              <w:rPr>
                <w:rFonts w:asciiTheme="minorHAnsi" w:hAnsiTheme="minorHAnsi" w:eastAsiaTheme="minorEastAsia" w:cstheme="minorBidi"/>
              </w:rPr>
            </w:pPr>
          </w:p>
        </w:tc>
        <w:tc>
          <w:tcPr>
            <w:tcW w:w="1413" w:type="dxa"/>
            <w:vMerge w:val="continue"/>
            <w:vAlign w:val="center"/>
          </w:tcPr>
          <w:p>
            <w:pPr>
              <w:spacing w:line="240" w:lineRule="exact"/>
              <w:jc w:val="center"/>
              <w:rPr>
                <w:rFonts w:asciiTheme="minorHAnsi" w:hAnsiTheme="minorHAnsi" w:eastAsiaTheme="minorEastAsia" w:cstheme="minorBidi"/>
              </w:rPr>
            </w:pPr>
          </w:p>
        </w:tc>
        <w:tc>
          <w:tcPr>
            <w:tcW w:w="14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21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7"/>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30"/>
        <w:gridCol w:w="3672"/>
        <w:gridCol w:w="3074"/>
        <w:gridCol w:w="1413"/>
        <w:gridCol w:w="1664"/>
        <w:gridCol w:w="960"/>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4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67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07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41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624"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84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6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程度35%-40%</w:t>
            </w:r>
          </w:p>
        </w:tc>
        <w:tc>
          <w:tcPr>
            <w:tcW w:w="9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848" w:type="dxa"/>
            <w:vMerge w:val="restart"/>
            <w:vAlign w:val="center"/>
          </w:tcPr>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承发包租赁类</w:t>
            </w:r>
          </w:p>
        </w:tc>
        <w:tc>
          <w:tcPr>
            <w:tcW w:w="1130"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对未按照规定对施工项目进行安全管理的处罚</w:t>
            </w:r>
          </w:p>
        </w:tc>
        <w:tc>
          <w:tcPr>
            <w:tcW w:w="3672"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第四十九条第三款  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spacing w:line="240" w:lineRule="exact"/>
              <w:jc w:val="left"/>
              <w:rPr>
                <w:rFonts w:asciiTheme="minorEastAsia" w:hAnsiTheme="minorEastAsia" w:eastAsiaTheme="minorEastAsia" w:cstheme="minorEastAsia"/>
                <w:sz w:val="16"/>
                <w:szCs w:val="16"/>
              </w:rPr>
            </w:pPr>
          </w:p>
          <w:p>
            <w:pPr>
              <w:spacing w:line="240" w:lineRule="exact"/>
              <w:jc w:val="left"/>
              <w:rPr>
                <w:rFonts w:asciiTheme="minorEastAsia" w:hAnsiTheme="minorEastAsia" w:eastAsiaTheme="minorEastAsia" w:cstheme="minorEastAsia"/>
                <w:sz w:val="16"/>
                <w:szCs w:val="16"/>
              </w:rPr>
            </w:pPr>
          </w:p>
        </w:tc>
        <w:tc>
          <w:tcPr>
            <w:tcW w:w="3074"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第一百零三条第三款  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jc w:val="left"/>
              <w:rPr>
                <w:rFonts w:asciiTheme="minorEastAsia" w:hAnsiTheme="minorEastAsia" w:eastAsiaTheme="minorEastAsia" w:cstheme="minorEastAsia"/>
                <w:sz w:val="16"/>
                <w:szCs w:val="16"/>
              </w:rPr>
            </w:pPr>
          </w:p>
          <w:p>
            <w:pPr>
              <w:spacing w:line="240" w:lineRule="exact"/>
              <w:jc w:val="left"/>
              <w:rPr>
                <w:rFonts w:asciiTheme="minorEastAsia" w:hAnsiTheme="minorEastAsia" w:eastAsiaTheme="minorEastAsia" w:cstheme="minorEastAsia"/>
                <w:sz w:val="16"/>
                <w:szCs w:val="16"/>
              </w:rPr>
            </w:pPr>
          </w:p>
        </w:tc>
        <w:tc>
          <w:tcPr>
            <w:tcW w:w="141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现场作业人员数量</w:t>
            </w:r>
          </w:p>
        </w:tc>
        <w:tc>
          <w:tcPr>
            <w:tcW w:w="166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较多</w:t>
            </w:r>
          </w:p>
        </w:tc>
        <w:tc>
          <w:tcPr>
            <w:tcW w:w="960"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5%-40%</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6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个别</w:t>
            </w:r>
          </w:p>
        </w:tc>
        <w:tc>
          <w:tcPr>
            <w:tcW w:w="9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1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违法行为持续时间</w:t>
            </w:r>
          </w:p>
        </w:tc>
        <w:tc>
          <w:tcPr>
            <w:tcW w:w="166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1个月以上</w:t>
            </w:r>
          </w:p>
        </w:tc>
        <w:tc>
          <w:tcPr>
            <w:tcW w:w="960"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5%-40%</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6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不到1个月</w:t>
            </w:r>
          </w:p>
        </w:tc>
        <w:tc>
          <w:tcPr>
            <w:tcW w:w="9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13"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配合整改、检查、调查取证等执法情况</w:t>
            </w:r>
          </w:p>
        </w:tc>
        <w:tc>
          <w:tcPr>
            <w:tcW w:w="166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9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0"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7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7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6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9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w:t>
            </w:r>
            <w:r>
              <w:rPr>
                <w:rFonts w:asciiTheme="minorEastAsia" w:hAnsiTheme="minorEastAsia" w:eastAsiaTheme="minorEastAsia" w:cstheme="minorEastAsia"/>
                <w:sz w:val="16"/>
                <w:szCs w:val="16"/>
              </w:rPr>
              <w:t>1</w:t>
            </w:r>
            <w:r>
              <w:rPr>
                <w:rFonts w:hint="eastAsia" w:asciiTheme="minorEastAsia" w:hAnsiTheme="minorEastAsia" w:eastAsiaTheme="minorEastAsia" w:cstheme="minorEastAsia"/>
                <w:sz w:val="16"/>
                <w:szCs w:val="16"/>
              </w:rPr>
              <w:t>5%</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7" w:type="dxa"/>
            <w:vMerge w:val="continue"/>
            <w:vAlign w:val="center"/>
          </w:tcPr>
          <w:p>
            <w:pPr>
              <w:spacing w:line="240" w:lineRule="exact"/>
              <w:jc w:val="center"/>
              <w:rPr>
                <w:rFonts w:asciiTheme="minorHAnsi" w:hAnsiTheme="minorHAnsi" w:eastAsiaTheme="minorEastAsia" w:cstheme="minorBidi"/>
              </w:rPr>
            </w:pPr>
          </w:p>
        </w:tc>
        <w:tc>
          <w:tcPr>
            <w:tcW w:w="1130" w:type="dxa"/>
            <w:vMerge w:val="continue"/>
            <w:vAlign w:val="center"/>
          </w:tcPr>
          <w:p>
            <w:pPr>
              <w:spacing w:line="240" w:lineRule="exact"/>
              <w:jc w:val="center"/>
              <w:rPr>
                <w:rFonts w:asciiTheme="minorHAnsi" w:hAnsiTheme="minorHAnsi" w:eastAsiaTheme="minorEastAsia" w:cstheme="minorBidi"/>
              </w:rPr>
            </w:pPr>
          </w:p>
        </w:tc>
        <w:tc>
          <w:tcPr>
            <w:tcW w:w="3672" w:type="dxa"/>
            <w:vMerge w:val="continue"/>
            <w:vAlign w:val="center"/>
          </w:tcPr>
          <w:p>
            <w:pPr>
              <w:spacing w:line="240" w:lineRule="exact"/>
              <w:jc w:val="center"/>
              <w:rPr>
                <w:rFonts w:asciiTheme="minorHAnsi" w:hAnsiTheme="minorHAnsi" w:eastAsiaTheme="minorEastAsia" w:cstheme="minorBidi"/>
              </w:rPr>
            </w:pPr>
          </w:p>
        </w:tc>
        <w:tc>
          <w:tcPr>
            <w:tcW w:w="3074" w:type="dxa"/>
            <w:vMerge w:val="continue"/>
            <w:vAlign w:val="center"/>
          </w:tcPr>
          <w:p>
            <w:pPr>
              <w:spacing w:line="240" w:lineRule="exact"/>
              <w:jc w:val="center"/>
              <w:rPr>
                <w:rFonts w:asciiTheme="minorHAnsi" w:hAnsiTheme="minorHAnsi" w:eastAsiaTheme="minorEastAsia" w:cstheme="minorBidi"/>
              </w:rPr>
            </w:pPr>
          </w:p>
        </w:tc>
        <w:tc>
          <w:tcPr>
            <w:tcW w:w="1413" w:type="dxa"/>
            <w:vMerge w:val="continue"/>
            <w:vAlign w:val="center"/>
          </w:tcPr>
          <w:p>
            <w:pPr>
              <w:spacing w:line="240" w:lineRule="exact"/>
              <w:jc w:val="center"/>
              <w:rPr>
                <w:rFonts w:asciiTheme="minorHAnsi" w:hAnsiTheme="minorHAnsi" w:eastAsiaTheme="minorEastAsia" w:cstheme="minorBidi"/>
              </w:rPr>
            </w:pPr>
          </w:p>
        </w:tc>
        <w:tc>
          <w:tcPr>
            <w:tcW w:w="1664"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96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848"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6"/>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132"/>
        <w:gridCol w:w="2807"/>
        <w:gridCol w:w="2817"/>
        <w:gridCol w:w="1855"/>
        <w:gridCol w:w="1832"/>
        <w:gridCol w:w="1113"/>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exact"/>
          <w:jc w:val="center"/>
        </w:trPr>
        <w:tc>
          <w:tcPr>
            <w:tcW w:w="70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280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281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85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945"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34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80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81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85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83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11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347"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重点单位是指根据《安全生产年度监督检查计划编制办法》规定，列入年度监督检查计划的重点检查单位，也包括应当列入而未列入的重点检查单位。</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承发包租赁类</w:t>
            </w:r>
          </w:p>
        </w:tc>
        <w:tc>
          <w:tcPr>
            <w:tcW w:w="1132"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对两个以上生产经营单位在同一作业区域内进行可能危及对方安全生产的生产经营活动，未签订安全生产管理协议或者未指定专职安全生产管理人员进行安全检查与协调的处罚</w:t>
            </w:r>
          </w:p>
        </w:tc>
        <w:tc>
          <w:tcPr>
            <w:tcW w:w="2807"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第四十八条</w:t>
            </w:r>
            <w:bookmarkStart w:id="96" w:name="tiao_48_kuan_1"/>
            <w:bookmarkEnd w:id="96"/>
            <w:r>
              <w:rPr>
                <w:rFonts w:hint="eastAsia" w:asciiTheme="minorEastAsia" w:hAnsiTheme="minorEastAsia" w:eastAsiaTheme="minorEastAsia" w:cstheme="minorEastAsia"/>
                <w:sz w:val="16"/>
                <w:szCs w:val="16"/>
              </w:rPr>
              <w:t>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240" w:lineRule="exact"/>
              <w:jc w:val="left"/>
              <w:rPr>
                <w:rFonts w:asciiTheme="minorEastAsia" w:hAnsiTheme="minorEastAsia" w:eastAsiaTheme="minorEastAsia" w:cstheme="minorEastAsia"/>
                <w:sz w:val="16"/>
                <w:szCs w:val="16"/>
              </w:rPr>
            </w:pPr>
          </w:p>
        </w:tc>
        <w:tc>
          <w:tcPr>
            <w:tcW w:w="2817"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第一百零四条</w:t>
            </w:r>
            <w:bookmarkStart w:id="97" w:name="tiao_104_kuan_1"/>
            <w:bookmarkEnd w:id="97"/>
            <w:r>
              <w:rPr>
                <w:rFonts w:hint="eastAsia" w:asciiTheme="minorEastAsia" w:hAnsiTheme="minorEastAsia" w:eastAsiaTheme="minorEastAsia" w:cstheme="minorEastAsia"/>
                <w:sz w:val="16"/>
                <w:szCs w:val="16"/>
              </w:rPr>
              <w:t>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spacing w:line="240" w:lineRule="exact"/>
              <w:jc w:val="left"/>
              <w:rPr>
                <w:rFonts w:asciiTheme="minorEastAsia" w:hAnsiTheme="minorEastAsia" w:eastAsiaTheme="minorEastAsia" w:cstheme="minorEastAsia"/>
                <w:sz w:val="16"/>
                <w:szCs w:val="16"/>
              </w:rPr>
            </w:pPr>
          </w:p>
        </w:tc>
        <w:tc>
          <w:tcPr>
            <w:tcW w:w="185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单位性质</w:t>
            </w:r>
          </w:p>
        </w:tc>
        <w:tc>
          <w:tcPr>
            <w:tcW w:w="183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w:t>
            </w:r>
          </w:p>
        </w:tc>
        <w:tc>
          <w:tcPr>
            <w:tcW w:w="111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3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80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81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85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83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其他单位</w:t>
            </w:r>
          </w:p>
        </w:tc>
        <w:tc>
          <w:tcPr>
            <w:tcW w:w="111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3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07"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17"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85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是否涉及危险作业</w:t>
            </w:r>
          </w:p>
        </w:tc>
        <w:tc>
          <w:tcPr>
            <w:tcW w:w="183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w:t>
            </w:r>
          </w:p>
        </w:tc>
        <w:tc>
          <w:tcPr>
            <w:tcW w:w="111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3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07"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17"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85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83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否</w:t>
            </w:r>
          </w:p>
        </w:tc>
        <w:tc>
          <w:tcPr>
            <w:tcW w:w="1113"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5%-30%</w:t>
            </w:r>
          </w:p>
        </w:tc>
        <w:tc>
          <w:tcPr>
            <w:tcW w:w="13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07"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17"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85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83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11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3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80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81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85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83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113"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%-15%</w:t>
            </w:r>
          </w:p>
        </w:tc>
        <w:tc>
          <w:tcPr>
            <w:tcW w:w="13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07"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817"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85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83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11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347"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pPr>
        <w:pStyle w:val="4"/>
      </w:pPr>
    </w:p>
    <w:p>
      <w:pPr>
        <w:pStyle w:val="4"/>
      </w:pPr>
    </w:p>
    <w:p>
      <w:pPr>
        <w:pStyle w:val="4"/>
      </w:pPr>
    </w:p>
    <w:p>
      <w:pPr>
        <w:pStyle w:val="4"/>
      </w:pPr>
    </w:p>
    <w:p>
      <w:pPr>
        <w:pStyle w:val="4"/>
      </w:pPr>
    </w:p>
    <w:p>
      <w:pPr>
        <w:pStyle w:val="4"/>
      </w:pPr>
      <w:r>
        <w:rPr>
          <w:rFonts w:hint="eastAsia"/>
        </w:rPr>
        <w:t>（十二）安全通道类（2项）</w:t>
      </w:r>
    </w:p>
    <w:p>
      <w:r>
        <w:br w:type="page"/>
      </w:r>
    </w:p>
    <w:p/>
    <w:tbl>
      <w:tblPr>
        <w:tblStyle w:val="16"/>
        <w:tblpPr w:leftFromText="180" w:rightFromText="180" w:vertAnchor="text" w:horzAnchor="page" w:tblpXSpec="center" w:tblpY="320"/>
        <w:tblOverlap w:val="never"/>
        <w:tblW w:w="13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131"/>
        <w:gridCol w:w="3139"/>
        <w:gridCol w:w="2639"/>
        <w:gridCol w:w="1137"/>
        <w:gridCol w:w="1700"/>
        <w:gridCol w:w="172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exact"/>
          <w:jc w:val="center"/>
        </w:trPr>
        <w:tc>
          <w:tcPr>
            <w:tcW w:w="702" w:type="dxa"/>
            <w:vMerge w:val="restart"/>
            <w:vAlign w:val="center"/>
          </w:tcPr>
          <w:p>
            <w:pPr>
              <w:rPr>
                <w:rFonts w:asciiTheme="minorEastAsia" w:hAnsiTheme="minorEastAsia" w:eastAsiaTheme="minorEastAsia" w:cstheme="minorEastAsia"/>
                <w:sz w:val="16"/>
                <w:szCs w:val="16"/>
              </w:rPr>
            </w:pPr>
            <w:r>
              <w:rPr>
                <w:rFonts w:asciiTheme="minorHAnsi" w:hAnsiTheme="minorHAnsi" w:eastAsiaTheme="minorEastAsia" w:cstheme="minorBidi"/>
              </w:rPr>
              <w:br w:type="page"/>
            </w:r>
            <w:r>
              <w:rPr>
                <w:rFonts w:asciiTheme="minorHAnsi" w:hAnsiTheme="minorHAnsi" w:eastAsiaTheme="minorEastAsia" w:cstheme="minorBidi"/>
              </w:rPr>
              <w:br w:type="page"/>
            </w:r>
            <w:r>
              <w:rPr>
                <w:rFonts w:hint="eastAsia" w:asciiTheme="minorEastAsia" w:hAnsiTheme="minorEastAsia" w:eastAsiaTheme="minorEastAsia" w:cstheme="minorEastAsia"/>
                <w:sz w:val="16"/>
                <w:szCs w:val="16"/>
              </w:rPr>
              <w:t>案由</w:t>
            </w:r>
          </w:p>
        </w:tc>
        <w:tc>
          <w:tcPr>
            <w:tcW w:w="113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13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263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13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3425"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01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6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7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013" w:type="dxa"/>
            <w:vMerge w:val="restart"/>
            <w:vAlign w:val="center"/>
          </w:tcPr>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安全通道类</w:t>
            </w:r>
          </w:p>
        </w:tc>
        <w:tc>
          <w:tcPr>
            <w:tcW w:w="1131"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对生产、经营、储存、使用危险物品的车间、商店、仓库与员工宿舍在同一座建筑内，或者与员工宿舍的距离不符合安全要求的处罚</w:t>
            </w:r>
          </w:p>
        </w:tc>
        <w:tc>
          <w:tcPr>
            <w:tcW w:w="3139"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第四十二条</w:t>
            </w:r>
            <w:bookmarkStart w:id="98" w:name="tiao_42_kuan_1"/>
            <w:bookmarkEnd w:id="98"/>
            <w:r>
              <w:rPr>
                <w:rFonts w:hint="eastAsia" w:asciiTheme="minorEastAsia" w:hAnsiTheme="minorEastAsia" w:eastAsiaTheme="minorEastAsia" w:cstheme="minorEastAsia"/>
                <w:sz w:val="16"/>
                <w:szCs w:val="16"/>
              </w:rPr>
              <w:t>第一款　生产、经营、储存、使用危险物品的车间、商店、仓库不得与员工宿舍在同一座建筑物内，并应当与员工宿舍保持安全距离。</w:t>
            </w:r>
          </w:p>
          <w:p>
            <w:pPr>
              <w:spacing w:line="240" w:lineRule="exact"/>
              <w:jc w:val="left"/>
              <w:rPr>
                <w:rFonts w:asciiTheme="minorEastAsia" w:hAnsiTheme="minorEastAsia" w:eastAsiaTheme="minorEastAsia" w:cstheme="minorEastAsia"/>
                <w:sz w:val="16"/>
                <w:szCs w:val="16"/>
              </w:rPr>
            </w:pPr>
          </w:p>
        </w:tc>
        <w:tc>
          <w:tcPr>
            <w:tcW w:w="2639"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第一百零五条</w:t>
            </w:r>
            <w:bookmarkStart w:id="99" w:name="tiao_105_kuan_1"/>
            <w:bookmarkEnd w:id="99"/>
            <w:r>
              <w:rPr>
                <w:rFonts w:hint="eastAsia" w:asciiTheme="minorEastAsia" w:hAnsiTheme="minorEastAsia" w:eastAsiaTheme="minorEastAsia" w:cstheme="minorEastAsia"/>
                <w:sz w:val="16"/>
                <w:szCs w:val="16"/>
              </w:rPr>
              <w:t>第一项　生产经营单位有下列行为之一的，责令限期改正，处五万元以下的罚款，对其直接负责的主管人员和其他直接责任人员处一万元以下的罚款；逾期未改正的，责令停产停业整顿；构成犯罪的，依照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　　（一）生产、经营、储存、使用危险物品的车间、商店、仓库与员工宿舍在同一座建筑内，或者与员工宿舍的距离不符合安全要求的</w:t>
            </w:r>
            <w:r>
              <w:rPr>
                <w:rFonts w:hint="eastAsia" w:asciiTheme="minorEastAsia" w:hAnsiTheme="minorEastAsia" w:eastAsiaTheme="minorEastAsia" w:cstheme="minorEastAsia"/>
                <w:sz w:val="16"/>
                <w:szCs w:val="16"/>
                <w:lang w:eastAsia="zh-CN"/>
              </w:rPr>
              <w:t>；</w:t>
            </w:r>
          </w:p>
          <w:p>
            <w:pPr>
              <w:spacing w:line="240" w:lineRule="exact"/>
              <w:ind w:firstLine="320" w:firstLineChars="200"/>
              <w:jc w:val="left"/>
              <w:rPr>
                <w:rFonts w:asciiTheme="minorEastAsia" w:hAnsiTheme="minorEastAsia" w:eastAsiaTheme="minorEastAsia" w:cstheme="minorEastAsia"/>
                <w:sz w:val="16"/>
                <w:szCs w:val="16"/>
              </w:rPr>
            </w:pPr>
          </w:p>
        </w:tc>
        <w:tc>
          <w:tcPr>
            <w:tcW w:w="113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是否涉及两重点一重大</w:t>
            </w:r>
          </w:p>
        </w:tc>
        <w:tc>
          <w:tcPr>
            <w:tcW w:w="17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w:t>
            </w:r>
          </w:p>
        </w:tc>
        <w:tc>
          <w:tcPr>
            <w:tcW w:w="1725"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5%-40%</w:t>
            </w:r>
          </w:p>
        </w:tc>
        <w:tc>
          <w:tcPr>
            <w:tcW w:w="1013"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6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否</w:t>
            </w:r>
          </w:p>
        </w:tc>
        <w:tc>
          <w:tcPr>
            <w:tcW w:w="1725"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5%-30%</w:t>
            </w:r>
          </w:p>
        </w:tc>
        <w:tc>
          <w:tcPr>
            <w:tcW w:w="1013"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3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13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从业人员数量</w:t>
            </w:r>
          </w:p>
        </w:tc>
        <w:tc>
          <w:tcPr>
            <w:tcW w:w="17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较多</w:t>
            </w:r>
          </w:p>
        </w:tc>
        <w:tc>
          <w:tcPr>
            <w:tcW w:w="17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013"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2" w:type="dxa"/>
            <w:vMerge w:val="continue"/>
            <w:vAlign w:val="center"/>
          </w:tcPr>
          <w:p>
            <w:pPr>
              <w:spacing w:line="240" w:lineRule="exact"/>
              <w:jc w:val="center"/>
              <w:rPr>
                <w:rFonts w:asciiTheme="minorHAnsi" w:hAnsiTheme="minorHAnsi" w:eastAsiaTheme="minorEastAsia" w:cstheme="minorBidi"/>
              </w:rPr>
            </w:pPr>
          </w:p>
        </w:tc>
        <w:tc>
          <w:tcPr>
            <w:tcW w:w="1131" w:type="dxa"/>
            <w:vMerge w:val="continue"/>
            <w:vAlign w:val="center"/>
          </w:tcPr>
          <w:p>
            <w:pPr>
              <w:spacing w:line="240" w:lineRule="exact"/>
              <w:jc w:val="center"/>
              <w:rPr>
                <w:rFonts w:asciiTheme="minorHAnsi" w:hAnsiTheme="minorHAnsi" w:eastAsiaTheme="minorEastAsia" w:cstheme="minorBidi"/>
              </w:rPr>
            </w:pPr>
          </w:p>
        </w:tc>
        <w:tc>
          <w:tcPr>
            <w:tcW w:w="3139" w:type="dxa"/>
            <w:vMerge w:val="continue"/>
            <w:vAlign w:val="center"/>
          </w:tcPr>
          <w:p>
            <w:pPr>
              <w:spacing w:line="240" w:lineRule="exact"/>
              <w:jc w:val="center"/>
              <w:rPr>
                <w:rFonts w:asciiTheme="minorHAnsi" w:hAnsiTheme="minorHAnsi" w:eastAsiaTheme="minorEastAsia" w:cstheme="minorBidi"/>
              </w:rPr>
            </w:pPr>
          </w:p>
        </w:tc>
        <w:tc>
          <w:tcPr>
            <w:tcW w:w="2639" w:type="dxa"/>
            <w:vMerge w:val="continue"/>
            <w:vAlign w:val="center"/>
          </w:tcPr>
          <w:p>
            <w:pPr>
              <w:spacing w:line="240" w:lineRule="exact"/>
              <w:jc w:val="center"/>
              <w:rPr>
                <w:rFonts w:asciiTheme="minorHAnsi" w:hAnsiTheme="minorHAnsi" w:eastAsiaTheme="minorEastAsia" w:cstheme="minorBidi"/>
              </w:rPr>
            </w:pPr>
          </w:p>
        </w:tc>
        <w:tc>
          <w:tcPr>
            <w:tcW w:w="1137" w:type="dxa"/>
            <w:vMerge w:val="continue"/>
            <w:vAlign w:val="center"/>
          </w:tcPr>
          <w:p>
            <w:pPr>
              <w:spacing w:line="240" w:lineRule="exact"/>
              <w:jc w:val="center"/>
              <w:rPr>
                <w:rFonts w:asciiTheme="minorHAnsi" w:hAnsiTheme="minorHAnsi" w:eastAsiaTheme="minorEastAsia" w:cstheme="minorBidi"/>
              </w:rPr>
            </w:pPr>
          </w:p>
        </w:tc>
        <w:tc>
          <w:tcPr>
            <w:tcW w:w="17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较少</w:t>
            </w:r>
          </w:p>
        </w:tc>
        <w:tc>
          <w:tcPr>
            <w:tcW w:w="17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013"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3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137"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7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7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013"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26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725"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%-15%</w:t>
            </w:r>
          </w:p>
        </w:tc>
        <w:tc>
          <w:tcPr>
            <w:tcW w:w="1013"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263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137"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72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013"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6"/>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131"/>
        <w:gridCol w:w="3139"/>
        <w:gridCol w:w="3202"/>
        <w:gridCol w:w="1006"/>
        <w:gridCol w:w="1706"/>
        <w:gridCol w:w="1200"/>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exact"/>
          <w:jc w:val="center"/>
        </w:trPr>
        <w:tc>
          <w:tcPr>
            <w:tcW w:w="70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13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20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00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906"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52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0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2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522"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重点单位是指根据《安全生产年度监督检查计划编制办法》规定，列入年度监督检查计划的重点检查单位，也包括应当列入而未列入的重点检查单位。</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安全通道类</w:t>
            </w:r>
          </w:p>
        </w:tc>
        <w:tc>
          <w:tcPr>
            <w:tcW w:w="1131"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对生产经营场所和员工宿舍未设有符合紧急疏散需要、标志明显、保持畅通的出口、疏散通道，或者占用、锁闭、封堵生产经营场所或者员工宿舍出口、疏散通道的处罚</w:t>
            </w:r>
          </w:p>
        </w:tc>
        <w:tc>
          <w:tcPr>
            <w:tcW w:w="3139"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第四十二条第二款  生产经营场所和员工宿舍应当设有符合紧急疏散要求、标志明显、保持畅通的出口、疏散通道。禁止占用、锁闭、封堵生产经营场所或者员工宿舍的出口、疏散通道。</w:t>
            </w:r>
          </w:p>
          <w:p>
            <w:pPr>
              <w:spacing w:line="240" w:lineRule="exact"/>
              <w:jc w:val="left"/>
              <w:rPr>
                <w:rFonts w:asciiTheme="minorEastAsia" w:hAnsiTheme="minorEastAsia" w:eastAsiaTheme="minorEastAsia" w:cstheme="minorEastAsia"/>
                <w:sz w:val="16"/>
                <w:szCs w:val="16"/>
              </w:rPr>
            </w:pPr>
          </w:p>
        </w:tc>
        <w:tc>
          <w:tcPr>
            <w:tcW w:w="3202"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第一百零五条第二项　生产经营单位有下列行为之一的，责令限期改正，处五万元以下的罚款，对其直接负责的主管人员和其他直接责任人员处一万元以下的罚款；逾期未改正的，责令停产停业整顿；构成犯罪的，依照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（二）生产经营场所和员工宿舍未设有符合紧急疏散需要、标志明显、保持畅通的出口、疏散通道，或者占用、锁闭、封堵生产经营场所或者员工宿舍出口、疏散通道的。</w:t>
            </w:r>
          </w:p>
          <w:p>
            <w:pPr>
              <w:spacing w:line="240" w:lineRule="exact"/>
              <w:ind w:firstLine="320" w:firstLineChars="200"/>
              <w:jc w:val="left"/>
              <w:rPr>
                <w:rFonts w:asciiTheme="minorEastAsia" w:hAnsiTheme="minorEastAsia" w:eastAsiaTheme="minorEastAsia" w:cstheme="minorEastAsia"/>
                <w:sz w:val="16"/>
                <w:szCs w:val="16"/>
              </w:rPr>
            </w:pPr>
          </w:p>
        </w:tc>
        <w:tc>
          <w:tcPr>
            <w:tcW w:w="100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单位性质</w:t>
            </w:r>
          </w:p>
        </w:tc>
        <w:tc>
          <w:tcPr>
            <w:tcW w:w="17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w:t>
            </w:r>
          </w:p>
        </w:tc>
        <w:tc>
          <w:tcPr>
            <w:tcW w:w="1200"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5%-40%</w:t>
            </w:r>
          </w:p>
        </w:tc>
        <w:tc>
          <w:tcPr>
            <w:tcW w:w="152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0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其他单位</w:t>
            </w:r>
          </w:p>
        </w:tc>
        <w:tc>
          <w:tcPr>
            <w:tcW w:w="1200"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5%-40%</w:t>
            </w:r>
          </w:p>
        </w:tc>
        <w:tc>
          <w:tcPr>
            <w:tcW w:w="152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0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0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从业人员数量</w:t>
            </w:r>
          </w:p>
        </w:tc>
        <w:tc>
          <w:tcPr>
            <w:tcW w:w="17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100人以上</w:t>
            </w:r>
          </w:p>
        </w:tc>
        <w:tc>
          <w:tcPr>
            <w:tcW w:w="12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52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2" w:type="dxa"/>
            <w:vMerge w:val="continue"/>
            <w:vAlign w:val="center"/>
          </w:tcPr>
          <w:p>
            <w:pPr>
              <w:spacing w:line="240" w:lineRule="exact"/>
              <w:jc w:val="center"/>
              <w:rPr>
                <w:rFonts w:asciiTheme="minorHAnsi" w:hAnsiTheme="minorHAnsi" w:eastAsiaTheme="minorEastAsia" w:cstheme="minorBidi"/>
              </w:rPr>
            </w:pPr>
          </w:p>
        </w:tc>
        <w:tc>
          <w:tcPr>
            <w:tcW w:w="1131" w:type="dxa"/>
            <w:vMerge w:val="continue"/>
            <w:vAlign w:val="center"/>
          </w:tcPr>
          <w:p>
            <w:pPr>
              <w:spacing w:line="240" w:lineRule="exact"/>
              <w:jc w:val="center"/>
              <w:rPr>
                <w:rFonts w:asciiTheme="minorHAnsi" w:hAnsiTheme="minorHAnsi" w:eastAsiaTheme="minorEastAsia" w:cstheme="minorBidi"/>
              </w:rPr>
            </w:pPr>
          </w:p>
        </w:tc>
        <w:tc>
          <w:tcPr>
            <w:tcW w:w="3139" w:type="dxa"/>
            <w:vMerge w:val="continue"/>
            <w:vAlign w:val="center"/>
          </w:tcPr>
          <w:p>
            <w:pPr>
              <w:spacing w:line="240" w:lineRule="exact"/>
              <w:jc w:val="center"/>
              <w:rPr>
                <w:rFonts w:asciiTheme="minorHAnsi" w:hAnsiTheme="minorHAnsi" w:eastAsiaTheme="minorEastAsia" w:cstheme="minorBidi"/>
              </w:rPr>
            </w:pPr>
          </w:p>
        </w:tc>
        <w:tc>
          <w:tcPr>
            <w:tcW w:w="3202" w:type="dxa"/>
            <w:vMerge w:val="continue"/>
            <w:vAlign w:val="center"/>
          </w:tcPr>
          <w:p>
            <w:pPr>
              <w:spacing w:line="240" w:lineRule="exact"/>
              <w:jc w:val="center"/>
              <w:rPr>
                <w:rFonts w:asciiTheme="minorHAnsi" w:hAnsiTheme="minorHAnsi" w:eastAsiaTheme="minorEastAsia" w:cstheme="minorBidi"/>
              </w:rPr>
            </w:pPr>
          </w:p>
        </w:tc>
        <w:tc>
          <w:tcPr>
            <w:tcW w:w="1006" w:type="dxa"/>
            <w:vMerge w:val="continue"/>
            <w:vAlign w:val="center"/>
          </w:tcPr>
          <w:p>
            <w:pPr>
              <w:spacing w:line="240" w:lineRule="exact"/>
              <w:jc w:val="center"/>
              <w:rPr>
                <w:rFonts w:asciiTheme="minorHAnsi" w:hAnsiTheme="minorHAnsi" w:eastAsiaTheme="minorEastAsia" w:cstheme="minorBidi"/>
              </w:rPr>
            </w:pPr>
          </w:p>
        </w:tc>
        <w:tc>
          <w:tcPr>
            <w:tcW w:w="17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不到100人</w:t>
            </w:r>
          </w:p>
        </w:tc>
        <w:tc>
          <w:tcPr>
            <w:tcW w:w="12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52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0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06"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tc>
        <w:tc>
          <w:tcPr>
            <w:tcW w:w="170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2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52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exac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0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200"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%-15%</w:t>
            </w:r>
          </w:p>
        </w:tc>
        <w:tc>
          <w:tcPr>
            <w:tcW w:w="152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0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0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70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2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522"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pPr>
        <w:pStyle w:val="4"/>
      </w:pPr>
    </w:p>
    <w:p>
      <w:pPr>
        <w:pStyle w:val="4"/>
      </w:pPr>
    </w:p>
    <w:p>
      <w:pPr>
        <w:pStyle w:val="4"/>
      </w:pPr>
    </w:p>
    <w:p>
      <w:pPr>
        <w:pStyle w:val="4"/>
      </w:pPr>
    </w:p>
    <w:p>
      <w:pPr>
        <w:pStyle w:val="4"/>
      </w:pP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（十三）拒绝接受指令类（</w:t>
      </w:r>
      <w:r>
        <w:rPr>
          <w:rFonts w:hint="eastAsia"/>
          <w:color w:val="000000" w:themeColor="text1"/>
          <w14:textFill>
            <w14:solidFill>
              <w14:schemeClr w14:val="tx1"/>
            </w14:solidFill>
          </w14:textFill>
        </w:rPr>
        <w:t>1</w:t>
      </w:r>
      <w:r>
        <w:rPr>
          <w:rFonts w:hint="eastAsia"/>
          <w:color w:val="000000" w:themeColor="text1"/>
          <w14:textFill>
            <w14:solidFill>
              <w14:schemeClr w14:val="tx1"/>
            </w14:solidFill>
          </w14:textFill>
        </w:rPr>
        <w:t>项）</w:t>
      </w:r>
    </w:p>
    <w:p/>
    <w:p>
      <w:r>
        <w:br w:type="page"/>
      </w:r>
      <w:bookmarkStart w:id="104" w:name="_GoBack"/>
      <w:bookmarkEnd w:id="104"/>
    </w:p>
    <w:p/>
    <w:tbl>
      <w:tblPr>
        <w:tblStyle w:val="16"/>
        <w:tblpPr w:leftFromText="180" w:rightFromText="180" w:vertAnchor="text" w:horzAnchor="page" w:tblpXSpec="center" w:tblpY="320"/>
        <w:tblOverlap w:val="neve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131"/>
        <w:gridCol w:w="3139"/>
        <w:gridCol w:w="3202"/>
        <w:gridCol w:w="1006"/>
        <w:gridCol w:w="1543"/>
        <w:gridCol w:w="1263"/>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exact"/>
          <w:jc w:val="center"/>
        </w:trPr>
        <w:tc>
          <w:tcPr>
            <w:tcW w:w="70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13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139"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20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00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806"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62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0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4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2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622"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重点单位是指根据《安全生产年度监督检查计划编制办法》规定，列入年度监督检查计划的重点检查单位，也包括应当列入而未列入的重点检查单位。</w:t>
            </w:r>
          </w:p>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暴力抗法的，按照最高法定金额罚款。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违反现场检查规定类</w:t>
            </w:r>
          </w:p>
        </w:tc>
        <w:tc>
          <w:tcPr>
            <w:tcW w:w="1131"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对拒绝、阻碍负有安全生产监督管理职责的部门依法实施监督检查的处罚</w:t>
            </w:r>
          </w:p>
        </w:tc>
        <w:tc>
          <w:tcPr>
            <w:tcW w:w="3139"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第六十六条</w:t>
            </w:r>
            <w:bookmarkStart w:id="100" w:name="tiao_66_kuan_1"/>
            <w:bookmarkEnd w:id="100"/>
            <w:r>
              <w:rPr>
                <w:rFonts w:hint="eastAsia" w:asciiTheme="minorEastAsia" w:hAnsiTheme="minorEastAsia" w:eastAsiaTheme="minorEastAsia" w:cstheme="minorEastAsia"/>
                <w:sz w:val="16"/>
                <w:szCs w:val="16"/>
              </w:rPr>
              <w:t>　生产经营单位对负有安全生产监督管理职责的部门的监督检查人员（以下统称安全生产监督检查人员）依法履行监督检查职责，应当予以配合，不得拒绝、阻挠。</w:t>
            </w:r>
          </w:p>
          <w:p>
            <w:pPr>
              <w:spacing w:line="240" w:lineRule="exact"/>
              <w:jc w:val="left"/>
              <w:rPr>
                <w:rFonts w:asciiTheme="minorEastAsia" w:hAnsiTheme="minorEastAsia" w:eastAsiaTheme="minorEastAsia" w:cstheme="minorEastAsia"/>
                <w:sz w:val="16"/>
                <w:szCs w:val="16"/>
              </w:rPr>
            </w:pPr>
          </w:p>
          <w:p>
            <w:pPr>
              <w:spacing w:line="240" w:lineRule="exact"/>
              <w:jc w:val="left"/>
              <w:rPr>
                <w:rFonts w:asciiTheme="minorEastAsia" w:hAnsiTheme="minorEastAsia" w:eastAsiaTheme="minorEastAsia" w:cstheme="minorEastAsia"/>
                <w:sz w:val="16"/>
                <w:szCs w:val="16"/>
              </w:rPr>
            </w:pPr>
          </w:p>
        </w:tc>
        <w:tc>
          <w:tcPr>
            <w:tcW w:w="3202"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第一百零八条</w:t>
            </w:r>
            <w:bookmarkStart w:id="101" w:name="tiao_108_kuan_1"/>
            <w:bookmarkEnd w:id="101"/>
            <w:r>
              <w:rPr>
                <w:rFonts w:hint="eastAsia" w:asciiTheme="minorEastAsia" w:hAnsiTheme="minorEastAsia" w:eastAsiaTheme="minorEastAsia" w:cstheme="minorEastAsia"/>
                <w:sz w:val="16"/>
                <w:szCs w:val="16"/>
              </w:rPr>
              <w:t>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w:t>
            </w:r>
            <w:r>
              <w:fldChar w:fldCharType="begin"/>
            </w:r>
            <w:r>
              <w:instrText xml:space="preserve"> HYPERLINK "javascript:SLC(349391,0)" </w:instrText>
            </w:r>
            <w:r>
              <w:fldChar w:fldCharType="separate"/>
            </w:r>
            <w:r>
              <w:rPr>
                <w:rFonts w:hint="eastAsia" w:asciiTheme="minorEastAsia" w:hAnsiTheme="minorEastAsia" w:eastAsiaTheme="minorEastAsia" w:cstheme="minorEastAsia"/>
                <w:sz w:val="16"/>
                <w:szCs w:val="16"/>
              </w:rPr>
              <w:t>刑法</w:t>
            </w:r>
            <w:r>
              <w:rPr>
                <w:rFonts w:hint="eastAsia" w:asciiTheme="minorEastAsia" w:hAnsiTheme="minorEastAsia" w:eastAsiaTheme="minorEastAsia" w:cstheme="minorEastAsia"/>
                <w:sz w:val="16"/>
                <w:szCs w:val="16"/>
              </w:rPr>
              <w:fldChar w:fldCharType="end"/>
            </w:r>
            <w:r>
              <w:rPr>
                <w:rFonts w:hint="eastAsia" w:asciiTheme="minorEastAsia" w:hAnsiTheme="minorEastAsia" w:eastAsiaTheme="minorEastAsia" w:cstheme="minorEastAsia"/>
                <w:sz w:val="16"/>
                <w:szCs w:val="16"/>
              </w:rPr>
              <w:t>有关规定追究刑事责任。</w:t>
            </w:r>
          </w:p>
          <w:p>
            <w:pPr>
              <w:spacing w:line="240" w:lineRule="exact"/>
              <w:ind w:firstLine="320" w:firstLineChars="200"/>
              <w:jc w:val="left"/>
              <w:rPr>
                <w:rFonts w:asciiTheme="minorEastAsia" w:hAnsiTheme="minorEastAsia" w:eastAsiaTheme="minorEastAsia" w:cstheme="minorEastAsia"/>
                <w:sz w:val="16"/>
                <w:szCs w:val="16"/>
              </w:rPr>
            </w:pPr>
          </w:p>
        </w:tc>
        <w:tc>
          <w:tcPr>
            <w:tcW w:w="100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单位性质</w:t>
            </w:r>
          </w:p>
        </w:tc>
        <w:tc>
          <w:tcPr>
            <w:tcW w:w="154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重点单位</w:t>
            </w:r>
          </w:p>
        </w:tc>
        <w:tc>
          <w:tcPr>
            <w:tcW w:w="12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62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139"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0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0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4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其他单位</w:t>
            </w:r>
          </w:p>
          <w:p>
            <w:pPr>
              <w:spacing w:line="240" w:lineRule="exact"/>
              <w:jc w:val="center"/>
              <w:rPr>
                <w:rFonts w:asciiTheme="minorEastAsia" w:hAnsiTheme="minorEastAsia" w:eastAsiaTheme="minorEastAsia" w:cstheme="minorEastAsia"/>
                <w:sz w:val="16"/>
                <w:szCs w:val="16"/>
              </w:rPr>
            </w:pPr>
          </w:p>
        </w:tc>
        <w:tc>
          <w:tcPr>
            <w:tcW w:w="126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p>
            <w:pPr>
              <w:spacing w:line="240" w:lineRule="exact"/>
              <w:jc w:val="center"/>
              <w:rPr>
                <w:rFonts w:asciiTheme="minorEastAsia" w:hAnsiTheme="minorEastAsia" w:eastAsiaTheme="minorEastAsia" w:cstheme="minorEastAsia"/>
                <w:sz w:val="16"/>
                <w:szCs w:val="16"/>
              </w:rPr>
            </w:pPr>
          </w:p>
        </w:tc>
        <w:tc>
          <w:tcPr>
            <w:tcW w:w="1622" w:type="dxa"/>
            <w:vMerge w:val="continue"/>
            <w:vAlign w:val="center"/>
          </w:tcPr>
          <w:p>
            <w:pPr>
              <w:spacing w:line="240" w:lineRule="exact"/>
              <w:jc w:val="center"/>
              <w:rPr>
                <w:rFonts w:asciiTheme="minorEastAsia" w:hAnsiTheme="minorEastAsia" w:eastAsiaTheme="minorEastAsia" w:cstheme="minorEastAsia"/>
                <w:sz w:val="16"/>
                <w:szCs w:val="16"/>
              </w:rPr>
            </w:pPr>
          </w:p>
        </w:tc>
      </w:tr>
    </w:tbl>
    <w:p/>
    <w:p>
      <w:r>
        <w:br w:type="page"/>
      </w:r>
    </w:p>
    <w:p>
      <w:pPr>
        <w:pStyle w:val="4"/>
      </w:pPr>
    </w:p>
    <w:p>
      <w:pPr>
        <w:pStyle w:val="4"/>
      </w:pPr>
    </w:p>
    <w:p>
      <w:pPr>
        <w:pStyle w:val="4"/>
      </w:pPr>
    </w:p>
    <w:p>
      <w:pPr>
        <w:pStyle w:val="4"/>
      </w:pPr>
    </w:p>
    <w:p>
      <w:pPr>
        <w:pStyle w:val="4"/>
      </w:pPr>
    </w:p>
    <w:p>
      <w:pPr>
        <w:pStyle w:val="4"/>
      </w:pPr>
      <w:r>
        <w:rPr>
          <w:rFonts w:hint="eastAsia"/>
        </w:rPr>
        <w:t>（十四）危险化学品安全管理类（2项）</w:t>
      </w:r>
    </w:p>
    <w:p>
      <w:r>
        <w:br w:type="page"/>
      </w:r>
    </w:p>
    <w:p/>
    <w:tbl>
      <w:tblPr>
        <w:tblStyle w:val="11"/>
        <w:tblpPr w:leftFromText="180" w:rightFromText="180" w:vertAnchor="text" w:horzAnchor="page" w:tblpX="1728" w:tblpY="286"/>
        <w:tblOverlap w:val="never"/>
        <w:tblW w:w="13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81"/>
        <w:gridCol w:w="3004"/>
        <w:gridCol w:w="3605"/>
        <w:gridCol w:w="1414"/>
        <w:gridCol w:w="1590"/>
        <w:gridCol w:w="1202"/>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8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08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00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60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41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792"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92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9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20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929"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危险化学品安全管理类</w:t>
            </w:r>
          </w:p>
        </w:tc>
        <w:tc>
          <w:tcPr>
            <w:tcW w:w="1081"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对生产、储存、使用危险化学品的单位未将危险化学品储存在专用仓库内，或者未将剧毒化学品以及储存数量构成重大危险源的其他危险化学品在专用仓库内单独存放的处罚</w:t>
            </w:r>
          </w:p>
        </w:tc>
        <w:tc>
          <w:tcPr>
            <w:tcW w:w="3004"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1.《危险化学品安全管理条例》</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第二十四条第一款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w:t>
            </w:r>
            <w:r>
              <w:rPr>
                <w:rFonts w:asciiTheme="minorEastAsia" w:hAnsiTheme="minorEastAsia" w:eastAsiaTheme="minorEastAsia" w:cstheme="minorEastAsia"/>
                <w:sz w:val="16"/>
                <w:szCs w:val="16"/>
              </w:rPr>
              <w:t>《危险化学品经营许可证管理办法》</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第八条第一款第五项申请人带有储存设施经营危险化学品的，除符合本办法第六条规定的条件外，还应当具备下列条件：</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（五）符合《危险化学品安全管理条例》、《危险化学品重大危险源监督管理暂行规定》、《常用危险化学品贮存通则》（GB15603）的相关规定。</w:t>
            </w:r>
          </w:p>
        </w:tc>
        <w:tc>
          <w:tcPr>
            <w:tcW w:w="3605"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1.《危险化学品安全管理条例》</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第八十条第一款第四项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spacing w:line="240" w:lineRule="exact"/>
              <w:ind w:firstLine="321"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b/>
                <w:bCs/>
                <w:sz w:val="16"/>
                <w:szCs w:val="16"/>
              </w:rPr>
              <w:t>（四）未将危险化学品储存在专用仓库内，或者未将剧毒化学品以及储存数量构成重大危险源的其他危险化学品在专用仓库内单独存放的；</w:t>
            </w:r>
            <w:r>
              <w:rPr>
                <w:rFonts w:hint="eastAsia" w:asciiTheme="minorEastAsia" w:hAnsiTheme="minorEastAsia" w:eastAsiaTheme="minorEastAsia" w:cstheme="minorEastAsia"/>
                <w:sz w:val="16"/>
                <w:szCs w:val="16"/>
              </w:rPr>
              <w:t>2.</w:t>
            </w:r>
            <w:r>
              <w:rPr>
                <w:rFonts w:asciiTheme="minorEastAsia" w:hAnsiTheme="minorEastAsia" w:eastAsiaTheme="minorEastAsia" w:cstheme="minorEastAsia"/>
                <w:sz w:val="16"/>
                <w:szCs w:val="16"/>
              </w:rPr>
              <w:t>《危险化学品经营许可证管理办法》</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第三十条第三项</w:t>
            </w:r>
            <w:r>
              <w:rPr>
                <w:rFonts w:hint="eastAsia" w:asciiTheme="minorEastAsia" w:hAnsiTheme="minorEastAsia" w:eastAsiaTheme="minorEastAsia" w:cstheme="minorEastAsia"/>
                <w:sz w:val="16"/>
                <w:szCs w:val="16"/>
                <w:lang w:val="en-US" w:eastAsia="zh-CN"/>
              </w:rPr>
              <w:t xml:space="preserve">  </w:t>
            </w:r>
            <w:r>
              <w:rPr>
                <w:rFonts w:asciiTheme="minorEastAsia" w:hAnsiTheme="minorEastAsia" w:eastAsiaTheme="minorEastAsia" w:cstheme="minorEastAsia"/>
                <w:sz w:val="16"/>
                <w:szCs w:val="16"/>
              </w:rPr>
              <w:t>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（三）未将危险化学品储存在专用仓库内，或者未将剧毒化学品以及储存数量构成重大危险源的其他危险化学品在专用仓库内单独存放的</w:t>
            </w:r>
            <w:r>
              <w:rPr>
                <w:rFonts w:hint="eastAsia" w:asciiTheme="minorEastAsia" w:hAnsiTheme="minorEastAsia" w:eastAsiaTheme="minorEastAsia" w:cstheme="minorEastAsia"/>
                <w:sz w:val="16"/>
                <w:szCs w:val="16"/>
                <w:lang w:eastAsia="zh-CN"/>
              </w:rPr>
              <w:t>；</w:t>
            </w:r>
            <w:r>
              <w:rPr>
                <w:rFonts w:asciiTheme="minorEastAsia" w:hAnsiTheme="minorEastAsia" w:eastAsiaTheme="minorEastAsia" w:cstheme="minorEastAsia"/>
                <w:sz w:val="16"/>
                <w:szCs w:val="16"/>
              </w:rPr>
              <w:t xml:space="preserve">                                    </w:t>
            </w:r>
          </w:p>
        </w:tc>
        <w:tc>
          <w:tcPr>
            <w:tcW w:w="1414"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涉及的危险化学品数量或者风险情况</w:t>
            </w:r>
          </w:p>
        </w:tc>
        <w:tc>
          <w:tcPr>
            <w:tcW w:w="159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较多或者风险较高</w:t>
            </w:r>
          </w:p>
        </w:tc>
        <w:tc>
          <w:tcPr>
            <w:tcW w:w="120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92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0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0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1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9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较少且风险较低</w:t>
            </w:r>
          </w:p>
        </w:tc>
        <w:tc>
          <w:tcPr>
            <w:tcW w:w="120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92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0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0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1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是否涉及两重点一重大</w:t>
            </w:r>
          </w:p>
        </w:tc>
        <w:tc>
          <w:tcPr>
            <w:tcW w:w="159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w:t>
            </w:r>
          </w:p>
        </w:tc>
        <w:tc>
          <w:tcPr>
            <w:tcW w:w="120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92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0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0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1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9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否</w:t>
            </w:r>
          </w:p>
        </w:tc>
        <w:tc>
          <w:tcPr>
            <w:tcW w:w="120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92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0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0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414"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p>
            <w:pPr>
              <w:spacing w:line="240" w:lineRule="exact"/>
              <w:rPr>
                <w:rFonts w:asciiTheme="minorEastAsia" w:hAnsiTheme="minorEastAsia" w:eastAsiaTheme="minorEastAsia" w:cstheme="minorEastAsia"/>
                <w:sz w:val="16"/>
                <w:szCs w:val="16"/>
              </w:rPr>
            </w:pPr>
          </w:p>
        </w:tc>
        <w:tc>
          <w:tcPr>
            <w:tcW w:w="1590"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20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92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1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59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20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92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1" w:type="dxa"/>
            <w:vMerge w:val="continue"/>
            <w:vAlign w:val="center"/>
          </w:tcPr>
          <w:p>
            <w:pPr>
              <w:spacing w:line="240" w:lineRule="exact"/>
              <w:jc w:val="center"/>
            </w:pPr>
          </w:p>
        </w:tc>
        <w:tc>
          <w:tcPr>
            <w:tcW w:w="1081" w:type="dxa"/>
            <w:vMerge w:val="continue"/>
            <w:vAlign w:val="center"/>
          </w:tcPr>
          <w:p>
            <w:pPr>
              <w:spacing w:line="240" w:lineRule="exact"/>
              <w:jc w:val="center"/>
            </w:pPr>
          </w:p>
        </w:tc>
        <w:tc>
          <w:tcPr>
            <w:tcW w:w="3004" w:type="dxa"/>
            <w:vMerge w:val="continue"/>
            <w:vAlign w:val="center"/>
          </w:tcPr>
          <w:p>
            <w:pPr>
              <w:spacing w:line="240" w:lineRule="exact"/>
              <w:jc w:val="center"/>
            </w:pPr>
          </w:p>
        </w:tc>
        <w:tc>
          <w:tcPr>
            <w:tcW w:w="3605" w:type="dxa"/>
            <w:vMerge w:val="continue"/>
            <w:vAlign w:val="center"/>
          </w:tcPr>
          <w:p>
            <w:pPr>
              <w:spacing w:line="240" w:lineRule="exact"/>
              <w:jc w:val="center"/>
            </w:pPr>
          </w:p>
        </w:tc>
        <w:tc>
          <w:tcPr>
            <w:tcW w:w="1414" w:type="dxa"/>
            <w:vMerge w:val="continue"/>
            <w:vAlign w:val="center"/>
          </w:tcPr>
          <w:p>
            <w:pPr>
              <w:spacing w:line="240" w:lineRule="exact"/>
              <w:jc w:val="center"/>
            </w:pPr>
          </w:p>
        </w:tc>
        <w:tc>
          <w:tcPr>
            <w:tcW w:w="159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20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929"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1"/>
        <w:tblpPr w:leftFromText="180" w:rightFromText="180" w:vertAnchor="text" w:horzAnchor="page" w:tblpX="1728" w:tblpY="286"/>
        <w:tblOverlap w:val="never"/>
        <w:tblW w:w="13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81"/>
        <w:gridCol w:w="3004"/>
        <w:gridCol w:w="3605"/>
        <w:gridCol w:w="1345"/>
        <w:gridCol w:w="1338"/>
        <w:gridCol w:w="1200"/>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8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108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00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60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34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538"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25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7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4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2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252"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8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危险化学品安全管理类</w:t>
            </w:r>
          </w:p>
        </w:tc>
        <w:tc>
          <w:tcPr>
            <w:tcW w:w="1081"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对生产、储存、使用危险化学品的单位危险化学品的储存方式、方法或者储存数量不符合国家标准或者国家有关规定的处罚</w:t>
            </w:r>
          </w:p>
        </w:tc>
        <w:tc>
          <w:tcPr>
            <w:tcW w:w="3004"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1.《危险化学品安全管理条例》</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第二十四条第二款  危险化学品的储存方式、方法以及储存数量应当符合国家标准或者国家有关规定。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2.《上海市危险化学品安全管理办法》</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十八条危险化学品应当储存在专用仓库、专用场地或者专用储存室（以下统称专用仓库）内，并按照相关技术标准规定的储存方法、储存数量和安全距离，实行分类、分隔储存。禁止将危险化学品与禁忌物品混合储存。</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危险化学品专用仓库应当符合相关技术标准对安全、消防的要求，设置明显标志，并由专人管理。危险化学品出入库应当进行核查登记，并定期检查。</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剧毒化学品应当在专用仓库内单独存放，并实行双人双锁、双人收发、双人保管制度。</w:t>
            </w:r>
          </w:p>
        </w:tc>
        <w:tc>
          <w:tcPr>
            <w:tcW w:w="3605" w:type="dxa"/>
            <w:vMerge w:val="restart"/>
            <w:vAlign w:val="center"/>
          </w:tcPr>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1.《危险化学品安全管理条例》</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第八十条第一款第五项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spacing w:line="240" w:lineRule="exact"/>
              <w:ind w:firstLine="321" w:firstLineChars="200"/>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（五）危险化学品的储存方式、方法或者储存数量不符合国家标准或者国家有关规定的；</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w:t>
            </w:r>
            <w:r>
              <w:rPr>
                <w:rFonts w:asciiTheme="minorEastAsia" w:hAnsiTheme="minorEastAsia" w:eastAsiaTheme="minorEastAsia" w:cstheme="minorEastAsia"/>
                <w:sz w:val="16"/>
                <w:szCs w:val="16"/>
              </w:rPr>
              <w:t>《危险化学品经营许可证管理办法》</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第三十条第</w:t>
            </w:r>
            <w:r>
              <w:rPr>
                <w:rFonts w:hint="eastAsia" w:asciiTheme="minorEastAsia" w:hAnsiTheme="minorEastAsia" w:eastAsiaTheme="minorEastAsia" w:cstheme="minorEastAsia"/>
                <w:sz w:val="16"/>
                <w:szCs w:val="16"/>
              </w:rPr>
              <w:t>五</w:t>
            </w:r>
            <w:r>
              <w:rPr>
                <w:rFonts w:asciiTheme="minorEastAsia" w:hAnsiTheme="minorEastAsia" w:eastAsiaTheme="minorEastAsia" w:cstheme="minorEastAsia"/>
                <w:sz w:val="16"/>
                <w:szCs w:val="16"/>
              </w:rPr>
              <w:t>项</w:t>
            </w:r>
            <w:r>
              <w:rPr>
                <w:rFonts w:hint="eastAsia" w:asciiTheme="minorEastAsia" w:hAnsiTheme="minorEastAsia" w:eastAsiaTheme="minorEastAsia" w:cstheme="minorEastAsia"/>
                <w:sz w:val="16"/>
                <w:szCs w:val="16"/>
                <w:lang w:val="en-US" w:eastAsia="zh-CN"/>
              </w:rPr>
              <w:t xml:space="preserve">  </w:t>
            </w:r>
            <w:r>
              <w:rPr>
                <w:rFonts w:asciiTheme="minorEastAsia" w:hAnsiTheme="minorEastAsia" w:eastAsiaTheme="minorEastAsia" w:cstheme="minorEastAsia"/>
                <w:sz w:val="16"/>
                <w:szCs w:val="16"/>
              </w:rPr>
              <w:t>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（五）危险化学品的储存方式、方法或者储存数量不符合国家标准或者国家有关规定的</w:t>
            </w:r>
            <w:r>
              <w:rPr>
                <w:rFonts w:hint="eastAsia" w:asciiTheme="minorEastAsia" w:hAnsiTheme="minorEastAsia" w:eastAsiaTheme="minorEastAsia" w:cstheme="minorEastAsia"/>
                <w:sz w:val="16"/>
                <w:szCs w:val="16"/>
                <w:lang w:eastAsia="zh-CN"/>
              </w:rPr>
              <w:t>；</w:t>
            </w:r>
            <w:r>
              <w:rPr>
                <w:rFonts w:asciiTheme="minorEastAsia" w:hAnsiTheme="minorEastAsia" w:eastAsiaTheme="minorEastAsia" w:cstheme="minorEastAsia"/>
                <w:sz w:val="16"/>
                <w:szCs w:val="16"/>
              </w:rPr>
              <w:t xml:space="preserve">                                    </w:t>
            </w:r>
          </w:p>
        </w:tc>
        <w:tc>
          <w:tcPr>
            <w:tcW w:w="1345"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涉及的危险化学品数量或者风险情况</w:t>
            </w:r>
          </w:p>
        </w:tc>
        <w:tc>
          <w:tcPr>
            <w:tcW w:w="13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较多或者风险较高</w:t>
            </w:r>
          </w:p>
        </w:tc>
        <w:tc>
          <w:tcPr>
            <w:tcW w:w="12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25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exact"/>
        </w:trPr>
        <w:tc>
          <w:tcPr>
            <w:tcW w:w="7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0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0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4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较少且风险较低</w:t>
            </w:r>
          </w:p>
        </w:tc>
        <w:tc>
          <w:tcPr>
            <w:tcW w:w="12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25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0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0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4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是否涉及两重点一重大</w:t>
            </w:r>
          </w:p>
        </w:tc>
        <w:tc>
          <w:tcPr>
            <w:tcW w:w="13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w:t>
            </w:r>
          </w:p>
        </w:tc>
        <w:tc>
          <w:tcPr>
            <w:tcW w:w="12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35%-40%</w:t>
            </w:r>
          </w:p>
        </w:tc>
        <w:tc>
          <w:tcPr>
            <w:tcW w:w="125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exact"/>
        </w:trPr>
        <w:tc>
          <w:tcPr>
            <w:tcW w:w="7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0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0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4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否</w:t>
            </w:r>
          </w:p>
        </w:tc>
        <w:tc>
          <w:tcPr>
            <w:tcW w:w="12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25%-30%</w:t>
            </w:r>
          </w:p>
        </w:tc>
        <w:tc>
          <w:tcPr>
            <w:tcW w:w="125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1"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0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60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345" w:type="dxa"/>
            <w:vMerge w:val="restart"/>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配合整改、检查、调查情况</w:t>
            </w:r>
          </w:p>
          <w:p>
            <w:pPr>
              <w:spacing w:line="240" w:lineRule="exact"/>
              <w:rPr>
                <w:rFonts w:asciiTheme="minorEastAsia" w:hAnsiTheme="minorEastAsia" w:eastAsiaTheme="minorEastAsia" w:cstheme="minorEastAsia"/>
                <w:sz w:val="16"/>
                <w:szCs w:val="16"/>
              </w:rPr>
            </w:pPr>
          </w:p>
        </w:tc>
        <w:tc>
          <w:tcPr>
            <w:tcW w:w="133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既不配合整改，也不配合检查、调查</w:t>
            </w:r>
          </w:p>
        </w:tc>
        <w:tc>
          <w:tcPr>
            <w:tcW w:w="12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25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exact"/>
        </w:trPr>
        <w:tc>
          <w:tcPr>
            <w:tcW w:w="7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8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0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0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4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3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不配合整改，或者不配合检查、调查</w:t>
            </w:r>
          </w:p>
        </w:tc>
        <w:tc>
          <w:tcPr>
            <w:tcW w:w="12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1252"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81" w:type="dxa"/>
            <w:vMerge w:val="continue"/>
            <w:vAlign w:val="center"/>
          </w:tcPr>
          <w:p>
            <w:pPr>
              <w:spacing w:line="240" w:lineRule="exact"/>
              <w:jc w:val="center"/>
            </w:pPr>
          </w:p>
        </w:tc>
        <w:tc>
          <w:tcPr>
            <w:tcW w:w="1081" w:type="dxa"/>
            <w:vMerge w:val="continue"/>
            <w:vAlign w:val="center"/>
          </w:tcPr>
          <w:p>
            <w:pPr>
              <w:spacing w:line="240" w:lineRule="exact"/>
              <w:jc w:val="center"/>
            </w:pPr>
          </w:p>
        </w:tc>
        <w:tc>
          <w:tcPr>
            <w:tcW w:w="3004" w:type="dxa"/>
            <w:vMerge w:val="continue"/>
            <w:vAlign w:val="center"/>
          </w:tcPr>
          <w:p>
            <w:pPr>
              <w:spacing w:line="240" w:lineRule="exact"/>
              <w:jc w:val="center"/>
            </w:pPr>
          </w:p>
        </w:tc>
        <w:tc>
          <w:tcPr>
            <w:tcW w:w="3605" w:type="dxa"/>
            <w:vMerge w:val="continue"/>
            <w:vAlign w:val="center"/>
          </w:tcPr>
          <w:p>
            <w:pPr>
              <w:spacing w:line="240" w:lineRule="exact"/>
              <w:jc w:val="center"/>
            </w:pPr>
          </w:p>
        </w:tc>
        <w:tc>
          <w:tcPr>
            <w:tcW w:w="1345" w:type="dxa"/>
            <w:vMerge w:val="continue"/>
            <w:vAlign w:val="center"/>
          </w:tcPr>
          <w:p>
            <w:pPr>
              <w:spacing w:line="240" w:lineRule="exact"/>
              <w:jc w:val="center"/>
            </w:pPr>
          </w:p>
        </w:tc>
        <w:tc>
          <w:tcPr>
            <w:tcW w:w="13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20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252" w:type="dxa"/>
            <w:vMerge w:val="continue"/>
            <w:vAlign w:val="center"/>
          </w:tcPr>
          <w:p>
            <w:pPr>
              <w:spacing w:line="240" w:lineRule="exact"/>
              <w:jc w:val="center"/>
              <w:rPr>
                <w:rFonts w:asciiTheme="minorEastAsia" w:hAnsiTheme="minorEastAsia" w:eastAsiaTheme="minorEastAsia" w:cstheme="minorEastAsia"/>
                <w:sz w:val="16"/>
                <w:szCs w:val="16"/>
              </w:rPr>
            </w:pPr>
          </w:p>
        </w:tc>
      </w:tr>
    </w:tbl>
    <w:p>
      <w:pPr>
        <w:pStyle w:val="4"/>
      </w:pPr>
      <w:r>
        <w:br w:type="page"/>
      </w:r>
    </w:p>
    <w:p>
      <w:pPr>
        <w:pStyle w:val="4"/>
      </w:pPr>
    </w:p>
    <w:p>
      <w:pPr>
        <w:pStyle w:val="4"/>
      </w:pPr>
    </w:p>
    <w:p>
      <w:pPr>
        <w:pStyle w:val="4"/>
      </w:pPr>
    </w:p>
    <w:p>
      <w:pPr>
        <w:pStyle w:val="4"/>
      </w:pPr>
    </w:p>
    <w:p>
      <w:pPr>
        <w:pStyle w:val="4"/>
      </w:pPr>
    </w:p>
    <w:p>
      <w:pPr>
        <w:pStyle w:val="4"/>
      </w:pPr>
      <w:r>
        <w:rPr>
          <w:rFonts w:hint="eastAsia"/>
        </w:rPr>
        <w:t>（十五）危险化学品资质类（3项）</w:t>
      </w:r>
    </w:p>
    <w:p>
      <w:r>
        <w:br w:type="page"/>
      </w:r>
    </w:p>
    <w:p/>
    <w:p/>
    <w:tbl>
      <w:tblPr>
        <w:tblStyle w:val="11"/>
        <w:tblpPr w:leftFromText="180" w:rightFromText="180" w:vertAnchor="text" w:horzAnchor="page" w:tblpXSpec="center" w:tblpY="32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68"/>
        <w:gridCol w:w="3845"/>
        <w:gridCol w:w="3232"/>
        <w:gridCol w:w="1131"/>
        <w:gridCol w:w="1175"/>
        <w:gridCol w:w="1188"/>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72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96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845"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23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13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363"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347"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84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3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1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347"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2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危险化学品资质类</w:t>
            </w:r>
          </w:p>
        </w:tc>
        <w:tc>
          <w:tcPr>
            <w:tcW w:w="968"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对未经依法批准，擅自生产危险化学品的处罚</w:t>
            </w:r>
          </w:p>
        </w:tc>
        <w:tc>
          <w:tcPr>
            <w:tcW w:w="3845"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第三十九条第一款　生产、经营、运输、储存、使用危险物品或者处置废弃危险物品的，由有关主管部门依照有关法律、法规的规定和国家标准或者行业标准审批并实施监督管理。</w:t>
            </w:r>
          </w:p>
          <w:p>
            <w:pPr>
              <w:spacing w:line="240" w:lineRule="exact"/>
              <w:jc w:val="left"/>
              <w:rPr>
                <w:rFonts w:asciiTheme="minorEastAsia" w:hAnsiTheme="minorEastAsia" w:eastAsiaTheme="minorEastAsia" w:cstheme="minorEastAsia"/>
                <w:b/>
                <w:bCs/>
                <w:sz w:val="16"/>
                <w:szCs w:val="16"/>
              </w:rPr>
            </w:pPr>
            <w:r>
              <w:rPr>
                <w:rFonts w:asciiTheme="minorEastAsia" w:hAnsiTheme="minorEastAsia" w:eastAsiaTheme="minorEastAsia" w:cstheme="minorEastAsia"/>
                <w:b/>
                <w:bCs/>
                <w:sz w:val="16"/>
                <w:szCs w:val="16"/>
              </w:rPr>
              <w:t>2</w:t>
            </w:r>
            <w:r>
              <w:rPr>
                <w:rFonts w:hint="eastAsia" w:asciiTheme="minorEastAsia" w:hAnsiTheme="minorEastAsia" w:eastAsiaTheme="minorEastAsia" w:cstheme="minorEastAsia"/>
                <w:b/>
                <w:bCs/>
                <w:sz w:val="16"/>
                <w:szCs w:val="16"/>
              </w:rPr>
              <w:t>.</w:t>
            </w:r>
            <w:r>
              <w:rPr>
                <w:rFonts w:asciiTheme="minorEastAsia" w:hAnsiTheme="minorEastAsia" w:eastAsiaTheme="minorEastAsia" w:cstheme="minorEastAsia"/>
                <w:b/>
                <w:bCs/>
                <w:sz w:val="16"/>
                <w:szCs w:val="16"/>
              </w:rPr>
              <w:t>《安全生产许可证条例》</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第二条  国家对矿山企业、建筑施工企业和危险化学品、烟花爆竹、民用爆破器材生产企业（以下统称企业）实行安全生产许可制度。企业未取得安全生产许可证的，不得从事生产活动。</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w:t>
            </w:r>
            <w:r>
              <w:rPr>
                <w:rFonts w:asciiTheme="minorEastAsia" w:hAnsiTheme="minorEastAsia" w:eastAsiaTheme="minorEastAsia" w:cstheme="minorEastAsia"/>
                <w:sz w:val="16"/>
                <w:szCs w:val="16"/>
              </w:rPr>
              <w:t>《危险化学品安全管理条例》</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xml:space="preserve">第十四条第一款危险化学品生产企业进行生产前，应当依照《安全生产许可证条例》的规定，取得危险化学品安全生产许可证。  </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4</w:t>
            </w:r>
            <w:r>
              <w:rPr>
                <w:rFonts w:hint="eastAsia" w:asciiTheme="minorEastAsia" w:hAnsiTheme="minorEastAsia" w:eastAsiaTheme="minorEastAsia" w:cstheme="minorEastAsia"/>
                <w:sz w:val="16"/>
                <w:szCs w:val="16"/>
              </w:rPr>
              <w:t>.</w:t>
            </w:r>
            <w:r>
              <w:rPr>
                <w:rFonts w:asciiTheme="minorEastAsia" w:hAnsiTheme="minorEastAsia" w:eastAsiaTheme="minorEastAsia" w:cstheme="minorEastAsia"/>
                <w:sz w:val="16"/>
                <w:szCs w:val="16"/>
              </w:rPr>
              <w:t>《危险化学品生产企业安全生产许可证实施办法》</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第二条　本办法所称危险化学品生产企业（以下简称企业），是指依法设立且取得工商营业执照或者工商核准文件从事生产最终产品或者中间产品列入《危险化学品目录》的企业。</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第三条　企业应当依照本办法的规定取得危险化学品安全生产许可证（以下简称安全生产许可证）。未取得安全生产许可证的企业，不得从事危险化学品的生产活动。</w:t>
            </w:r>
          </w:p>
        </w:tc>
        <w:tc>
          <w:tcPr>
            <w:tcW w:w="3232"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第一百条　未经依法批准，擅自生产、经营、运输、储存、使用危险物品或者处置废弃危险物品的，依照有关危险物品安全管理的法律、行政法规的规定予以处罚；构成犯罪的，依照</w:t>
            </w:r>
            <w:r>
              <w:fldChar w:fldCharType="begin"/>
            </w:r>
            <w:r>
              <w:instrText xml:space="preserve"> HYPERLINK "javascript:SLC(349391,0)" </w:instrText>
            </w:r>
            <w:r>
              <w:fldChar w:fldCharType="separate"/>
            </w:r>
            <w:r>
              <w:rPr>
                <w:rFonts w:asciiTheme="minorEastAsia" w:hAnsiTheme="minorEastAsia" w:eastAsiaTheme="minorEastAsia" w:cstheme="minorEastAsia"/>
                <w:sz w:val="16"/>
                <w:szCs w:val="16"/>
              </w:rPr>
              <w:t>刑法</w:t>
            </w:r>
            <w:r>
              <w:rPr>
                <w:rFonts w:asciiTheme="minorEastAsia" w:hAnsiTheme="minorEastAsia" w:eastAsiaTheme="minorEastAsia" w:cstheme="minorEastAsia"/>
                <w:sz w:val="16"/>
                <w:szCs w:val="16"/>
              </w:rPr>
              <w:fldChar w:fldCharType="end"/>
            </w:r>
            <w:r>
              <w:rPr>
                <w:rFonts w:asciiTheme="minorEastAsia" w:hAnsiTheme="minorEastAsia" w:eastAsiaTheme="minorEastAsia" w:cstheme="minorEastAsia"/>
                <w:sz w:val="16"/>
                <w:szCs w:val="16"/>
              </w:rPr>
              <w:t>有关规定追究刑事责任。</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2.</w:t>
            </w:r>
            <w:r>
              <w:rPr>
                <w:rFonts w:asciiTheme="minorEastAsia" w:hAnsiTheme="minorEastAsia" w:eastAsiaTheme="minorEastAsia" w:cstheme="minorEastAsia"/>
                <w:b/>
                <w:bCs/>
                <w:sz w:val="16"/>
                <w:szCs w:val="16"/>
              </w:rPr>
              <w:t>《安全生产许可证条例》</w:t>
            </w:r>
          </w:p>
          <w:p>
            <w:pPr>
              <w:spacing w:line="240" w:lineRule="exact"/>
              <w:jc w:val="left"/>
              <w:rPr>
                <w:rFonts w:asciiTheme="minorEastAsia" w:hAnsiTheme="minorEastAsia" w:eastAsiaTheme="minorEastAsia" w:cstheme="minorEastAsia"/>
                <w:b/>
                <w:bCs/>
                <w:sz w:val="16"/>
                <w:szCs w:val="16"/>
              </w:rPr>
            </w:pPr>
            <w:r>
              <w:rPr>
                <w:rFonts w:asciiTheme="minorEastAsia" w:hAnsiTheme="minorEastAsia" w:eastAsiaTheme="minorEastAsia" w:cstheme="minorEastAsia"/>
                <w:b/>
                <w:bCs/>
                <w:sz w:val="16"/>
                <w:szCs w:val="16"/>
              </w:rPr>
              <w:t>第十九条</w:t>
            </w:r>
            <w:r>
              <w:rPr>
                <w:rFonts w:hint="eastAsia" w:asciiTheme="minorEastAsia" w:hAnsiTheme="minorEastAsia" w:eastAsiaTheme="minorEastAsia" w:cstheme="minorEastAsia"/>
                <w:b/>
                <w:bCs/>
                <w:sz w:val="16"/>
                <w:szCs w:val="16"/>
                <w:lang w:val="en-US" w:eastAsia="zh-CN"/>
              </w:rPr>
              <w:t xml:space="preserve">  </w:t>
            </w:r>
            <w:r>
              <w:rPr>
                <w:rFonts w:asciiTheme="minorEastAsia" w:hAnsiTheme="minorEastAsia" w:eastAsiaTheme="minorEastAsia" w:cstheme="minorEastAsia"/>
                <w:b/>
                <w:bCs/>
                <w:sz w:val="16"/>
                <w:szCs w:val="16"/>
              </w:rPr>
              <w:t>违反本条例规定，未取得安全生产许可证擅自进行生产的，责令停止生产，没收违法所得，并处10万元以上50万元以下的罚款；造成重大事故或者其他严重后果，构成犯罪的，依法追究刑事责任。</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w:t>
            </w:r>
            <w:r>
              <w:rPr>
                <w:rFonts w:asciiTheme="minorEastAsia" w:hAnsiTheme="minorEastAsia" w:eastAsiaTheme="minorEastAsia" w:cstheme="minorEastAsia"/>
                <w:sz w:val="16"/>
                <w:szCs w:val="16"/>
              </w:rPr>
              <w:t>《危险化学品安全管理条例》</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第七十七条第</w:t>
            </w:r>
            <w:r>
              <w:rPr>
                <w:rFonts w:hint="eastAsia" w:asciiTheme="minorEastAsia" w:hAnsiTheme="minorEastAsia" w:eastAsiaTheme="minorEastAsia" w:cstheme="minorEastAsia"/>
                <w:sz w:val="16"/>
                <w:szCs w:val="16"/>
              </w:rPr>
              <w:t>一</w:t>
            </w:r>
            <w:r>
              <w:rPr>
                <w:rFonts w:asciiTheme="minorEastAsia" w:hAnsiTheme="minorEastAsia" w:eastAsiaTheme="minorEastAsia" w:cstheme="minorEastAsia"/>
                <w:sz w:val="16"/>
                <w:szCs w:val="16"/>
              </w:rPr>
              <w:t>款</w:t>
            </w:r>
            <w:r>
              <w:rPr>
                <w:rFonts w:hint="eastAsia" w:asciiTheme="minorEastAsia" w:hAnsiTheme="minorEastAsia" w:eastAsiaTheme="minorEastAsia" w:cstheme="minorEastAsia"/>
                <w:sz w:val="16"/>
                <w:szCs w:val="16"/>
                <w:lang w:val="en-US" w:eastAsia="zh-CN"/>
              </w:rPr>
              <w:t xml:space="preserve">  </w:t>
            </w:r>
            <w:r>
              <w:rPr>
                <w:rFonts w:asciiTheme="minorEastAsia" w:hAnsiTheme="minorEastAsia" w:eastAsiaTheme="minorEastAsia" w:cstheme="minorEastAsia"/>
                <w:sz w:val="16"/>
                <w:szCs w:val="16"/>
              </w:rPr>
              <w:t>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4.</w:t>
            </w:r>
            <w:r>
              <w:rPr>
                <w:rFonts w:asciiTheme="minorEastAsia" w:hAnsiTheme="minorEastAsia" w:eastAsiaTheme="minorEastAsia" w:cstheme="minorEastAsia"/>
                <w:sz w:val="16"/>
                <w:szCs w:val="16"/>
              </w:rPr>
              <w:t>《危险化学品生产企业安全生产许可证实施办法》</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第四十五条第一项</w:t>
            </w:r>
            <w:r>
              <w:rPr>
                <w:rFonts w:hint="eastAsia" w:asciiTheme="minorEastAsia" w:hAnsiTheme="minorEastAsia" w:eastAsiaTheme="minorEastAsia" w:cstheme="minorEastAsia"/>
                <w:sz w:val="16"/>
                <w:szCs w:val="16"/>
                <w:lang w:val="en-US" w:eastAsia="zh-CN"/>
              </w:rPr>
              <w:t xml:space="preserve">  </w:t>
            </w:r>
            <w:r>
              <w:rPr>
                <w:rFonts w:asciiTheme="minorEastAsia" w:hAnsiTheme="minorEastAsia" w:eastAsiaTheme="minorEastAsia" w:cstheme="minorEastAsia"/>
                <w:sz w:val="16"/>
                <w:szCs w:val="16"/>
              </w:rPr>
              <w:t>企业有下列情形之一的，责令停止生产危险化学品，没收违法所得，并处10万元以上50万元以下的罚款；构成犯罪的，依法追究刑事责任：</w:t>
            </w:r>
          </w:p>
          <w:p>
            <w:pPr>
              <w:spacing w:line="240" w:lineRule="exact"/>
              <w:ind w:firstLine="320" w:firstLineChars="200"/>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（一）未取得安全生产许可证，擅自进行危险化学品生产的</w:t>
            </w:r>
            <w:r>
              <w:rPr>
                <w:rFonts w:hint="eastAsia" w:asciiTheme="minorEastAsia" w:hAnsiTheme="minorEastAsia" w:eastAsiaTheme="minorEastAsia" w:cstheme="minorEastAsia"/>
                <w:sz w:val="16"/>
                <w:szCs w:val="16"/>
                <w:lang w:eastAsia="zh-CN"/>
              </w:rPr>
              <w:t>；</w:t>
            </w:r>
          </w:p>
          <w:p>
            <w:pPr>
              <w:spacing w:line="240" w:lineRule="exact"/>
              <w:ind w:firstLine="320" w:firstLineChars="200"/>
              <w:jc w:val="left"/>
              <w:rPr>
                <w:rFonts w:asciiTheme="minorEastAsia" w:hAnsiTheme="minorEastAsia" w:eastAsiaTheme="minorEastAsia" w:cstheme="minorEastAsia"/>
                <w:sz w:val="16"/>
                <w:szCs w:val="16"/>
              </w:rPr>
            </w:pPr>
          </w:p>
        </w:tc>
        <w:tc>
          <w:tcPr>
            <w:tcW w:w="1131"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是否涉及危险化学品两重点一重大</w:t>
            </w:r>
          </w:p>
        </w:tc>
        <w:tc>
          <w:tcPr>
            <w:tcW w:w="1175" w:type="dxa"/>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w:t>
            </w:r>
          </w:p>
        </w:tc>
        <w:tc>
          <w:tcPr>
            <w:tcW w:w="11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50%-55%</w:t>
            </w:r>
          </w:p>
        </w:tc>
        <w:tc>
          <w:tcPr>
            <w:tcW w:w="13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84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3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否</w:t>
            </w:r>
          </w:p>
        </w:tc>
        <w:tc>
          <w:tcPr>
            <w:tcW w:w="11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40%-45%</w:t>
            </w:r>
          </w:p>
        </w:tc>
        <w:tc>
          <w:tcPr>
            <w:tcW w:w="13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84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3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131"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整改情况</w:t>
            </w:r>
          </w:p>
        </w:tc>
        <w:tc>
          <w:tcPr>
            <w:tcW w:w="11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未采取整改措施</w:t>
            </w:r>
          </w:p>
        </w:tc>
        <w:tc>
          <w:tcPr>
            <w:tcW w:w="11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30%</w:t>
            </w:r>
          </w:p>
        </w:tc>
        <w:tc>
          <w:tcPr>
            <w:tcW w:w="13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22" w:type="dxa"/>
            <w:vMerge w:val="continue"/>
            <w:vAlign w:val="center"/>
          </w:tcPr>
          <w:p>
            <w:pPr>
              <w:spacing w:line="240" w:lineRule="exact"/>
              <w:jc w:val="center"/>
            </w:pPr>
          </w:p>
        </w:tc>
        <w:tc>
          <w:tcPr>
            <w:tcW w:w="968" w:type="dxa"/>
            <w:vMerge w:val="continue"/>
            <w:vAlign w:val="center"/>
          </w:tcPr>
          <w:p>
            <w:pPr>
              <w:spacing w:line="240" w:lineRule="exact"/>
              <w:jc w:val="center"/>
            </w:pPr>
          </w:p>
        </w:tc>
        <w:tc>
          <w:tcPr>
            <w:tcW w:w="3845" w:type="dxa"/>
            <w:vMerge w:val="continue"/>
            <w:vAlign w:val="center"/>
          </w:tcPr>
          <w:p>
            <w:pPr>
              <w:spacing w:line="240" w:lineRule="exact"/>
              <w:jc w:val="center"/>
            </w:pPr>
          </w:p>
        </w:tc>
        <w:tc>
          <w:tcPr>
            <w:tcW w:w="3232" w:type="dxa"/>
            <w:vMerge w:val="continue"/>
            <w:vAlign w:val="center"/>
          </w:tcPr>
          <w:p>
            <w:pPr>
              <w:spacing w:line="240" w:lineRule="exact"/>
              <w:jc w:val="center"/>
            </w:pPr>
          </w:p>
        </w:tc>
        <w:tc>
          <w:tcPr>
            <w:tcW w:w="1131" w:type="dxa"/>
            <w:vMerge w:val="continue"/>
            <w:vAlign w:val="center"/>
          </w:tcPr>
          <w:p>
            <w:pPr>
              <w:spacing w:line="240" w:lineRule="exact"/>
              <w:jc w:val="center"/>
            </w:pPr>
          </w:p>
        </w:tc>
        <w:tc>
          <w:tcPr>
            <w:tcW w:w="11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采取整改措施但未完成整改</w:t>
            </w:r>
          </w:p>
        </w:tc>
        <w:tc>
          <w:tcPr>
            <w:tcW w:w="11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10%-25%</w:t>
            </w:r>
          </w:p>
        </w:tc>
        <w:tc>
          <w:tcPr>
            <w:tcW w:w="13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845"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3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31"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1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完成整改</w:t>
            </w:r>
          </w:p>
        </w:tc>
        <w:tc>
          <w:tcPr>
            <w:tcW w:w="11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3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845"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32"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131" w:type="dxa"/>
            <w:vMerge w:val="restart"/>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配合检查、调查情况</w:t>
            </w:r>
          </w:p>
          <w:p>
            <w:pPr>
              <w:spacing w:line="240" w:lineRule="exact"/>
              <w:rPr>
                <w:rFonts w:asciiTheme="minorEastAsia" w:hAnsiTheme="minorEastAsia" w:eastAsiaTheme="minorEastAsia" w:cstheme="minorEastAsia"/>
                <w:sz w:val="16"/>
                <w:szCs w:val="16"/>
              </w:rPr>
            </w:pPr>
          </w:p>
        </w:tc>
        <w:tc>
          <w:tcPr>
            <w:tcW w:w="11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w:t>
            </w:r>
          </w:p>
        </w:tc>
        <w:tc>
          <w:tcPr>
            <w:tcW w:w="11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10%-15%</w:t>
            </w:r>
          </w:p>
        </w:tc>
        <w:tc>
          <w:tcPr>
            <w:tcW w:w="1347"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722" w:type="dxa"/>
            <w:vMerge w:val="continue"/>
            <w:vAlign w:val="center"/>
          </w:tcPr>
          <w:p>
            <w:pPr>
              <w:spacing w:line="240" w:lineRule="exact"/>
              <w:jc w:val="center"/>
            </w:pPr>
          </w:p>
        </w:tc>
        <w:tc>
          <w:tcPr>
            <w:tcW w:w="968" w:type="dxa"/>
            <w:vMerge w:val="continue"/>
            <w:vAlign w:val="center"/>
          </w:tcPr>
          <w:p>
            <w:pPr>
              <w:spacing w:line="240" w:lineRule="exact"/>
              <w:jc w:val="center"/>
            </w:pPr>
          </w:p>
        </w:tc>
        <w:tc>
          <w:tcPr>
            <w:tcW w:w="3845" w:type="dxa"/>
            <w:vMerge w:val="continue"/>
            <w:vAlign w:val="center"/>
          </w:tcPr>
          <w:p>
            <w:pPr>
              <w:spacing w:line="240" w:lineRule="exact"/>
              <w:jc w:val="center"/>
            </w:pPr>
          </w:p>
        </w:tc>
        <w:tc>
          <w:tcPr>
            <w:tcW w:w="3232" w:type="dxa"/>
            <w:vMerge w:val="continue"/>
            <w:vAlign w:val="center"/>
          </w:tcPr>
          <w:p>
            <w:pPr>
              <w:spacing w:line="240" w:lineRule="exact"/>
              <w:jc w:val="center"/>
            </w:pPr>
          </w:p>
        </w:tc>
        <w:tc>
          <w:tcPr>
            <w:tcW w:w="1131" w:type="dxa"/>
            <w:vMerge w:val="continue"/>
            <w:vAlign w:val="center"/>
          </w:tcPr>
          <w:p>
            <w:pPr>
              <w:spacing w:line="240" w:lineRule="exact"/>
              <w:jc w:val="center"/>
            </w:pPr>
          </w:p>
        </w:tc>
        <w:tc>
          <w:tcPr>
            <w:tcW w:w="117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18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347"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1"/>
        <w:tblpPr w:leftFromText="180" w:rightFromText="180" w:vertAnchor="text" w:horzAnchor="page" w:tblpXSpec="center" w:tblpY="32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68"/>
        <w:gridCol w:w="3314"/>
        <w:gridCol w:w="3463"/>
        <w:gridCol w:w="1092"/>
        <w:gridCol w:w="1445"/>
        <w:gridCol w:w="981"/>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96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314"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46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09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426"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26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31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46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9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4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269"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2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危险化学品资质类</w:t>
            </w:r>
          </w:p>
        </w:tc>
        <w:tc>
          <w:tcPr>
            <w:tcW w:w="968"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对未经依法批准，擅自经营危险化学品的处罚</w:t>
            </w:r>
          </w:p>
        </w:tc>
        <w:tc>
          <w:tcPr>
            <w:tcW w:w="3314"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第三十九条</w:t>
            </w:r>
            <w:bookmarkStart w:id="102" w:name="tiao_39_kuan_1"/>
            <w:bookmarkEnd w:id="102"/>
            <w:r>
              <w:rPr>
                <w:rFonts w:hint="eastAsia" w:asciiTheme="minorEastAsia" w:hAnsiTheme="minorEastAsia" w:eastAsiaTheme="minorEastAsia" w:cstheme="minorEastAsia"/>
                <w:sz w:val="16"/>
                <w:szCs w:val="16"/>
              </w:rPr>
              <w:t>第一款　生产、经营、运输、储存、使用危险物品或者处置废弃危险物品的，由有关主管部门依照有关法律、法规的规定和国家标准或者行业标准审批并实施监督管理。</w:t>
            </w:r>
          </w:p>
          <w:p>
            <w:pPr>
              <w:spacing w:line="240" w:lineRule="exact"/>
              <w:jc w:val="left"/>
              <w:rPr>
                <w:rFonts w:asciiTheme="minorEastAsia" w:hAnsiTheme="minorEastAsia" w:eastAsiaTheme="minorEastAsia" w:cstheme="minorEastAsia"/>
                <w:b/>
                <w:bCs/>
                <w:sz w:val="16"/>
                <w:szCs w:val="16"/>
              </w:rPr>
            </w:pPr>
            <w:r>
              <w:rPr>
                <w:rFonts w:asciiTheme="minorEastAsia" w:hAnsiTheme="minorEastAsia" w:eastAsiaTheme="minorEastAsia" w:cstheme="minorEastAsia"/>
                <w:b/>
                <w:bCs/>
                <w:sz w:val="16"/>
                <w:szCs w:val="16"/>
              </w:rPr>
              <w:t>2.</w:t>
            </w:r>
            <w:r>
              <w:rPr>
                <w:rFonts w:hint="eastAsia" w:asciiTheme="minorEastAsia" w:hAnsiTheme="minorEastAsia" w:eastAsiaTheme="minorEastAsia" w:cstheme="minorEastAsia"/>
                <w:b/>
                <w:bCs/>
                <w:sz w:val="16"/>
                <w:szCs w:val="16"/>
              </w:rPr>
              <w:t>《危险化学品安全管理条例》</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第三十三条第一款  国家对危险化学品经营（包括仓储经营，下同）实行许可制度。未经许可，任何单位和个人不得经营危险化学品。　　</w:t>
            </w:r>
          </w:p>
          <w:p>
            <w:pPr>
              <w:spacing w:line="240" w:lineRule="exact"/>
              <w:ind w:firstLine="321" w:firstLineChars="200"/>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依法设立的危险化学品生产企业在其厂区范围内销售本企业生产的危险化学品，不需要取得危险化学品经营许可。</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《危险化学品经营许可证管理办法》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第三条第一款  国家对危险化学品经营实行许可制度。经营危险化学品的企业，应当依照本办法取得危险化学品经营许可证（以下简称经营许可证）。未取得经营许可证，任何单位和个人不得经营危险化学品。</w:t>
            </w:r>
          </w:p>
        </w:tc>
        <w:tc>
          <w:tcPr>
            <w:tcW w:w="3463"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第一百条</w:t>
            </w:r>
            <w:bookmarkStart w:id="103" w:name="tiao_100_kuan_1"/>
            <w:bookmarkEnd w:id="103"/>
            <w:r>
              <w:rPr>
                <w:rFonts w:asciiTheme="minorEastAsia" w:hAnsiTheme="minorEastAsia" w:eastAsiaTheme="minorEastAsia" w:cstheme="minorEastAsia"/>
                <w:sz w:val="16"/>
                <w:szCs w:val="16"/>
              </w:rPr>
              <w:t>　未经依法批准，擅自生产、经营、运输、储存、使用危险物品或者处置废弃危险物品的，依照有关危险物品安全管理的法律、行政法规的规定予以处罚；构成犯罪的，依照</w:t>
            </w:r>
            <w:r>
              <w:fldChar w:fldCharType="begin"/>
            </w:r>
            <w:r>
              <w:instrText xml:space="preserve"> HYPERLINK "javascript:SLC(349391,0)" </w:instrText>
            </w:r>
            <w:r>
              <w:fldChar w:fldCharType="separate"/>
            </w:r>
            <w:r>
              <w:rPr>
                <w:rFonts w:asciiTheme="minorEastAsia" w:hAnsiTheme="minorEastAsia" w:eastAsiaTheme="minorEastAsia" w:cstheme="minorEastAsia"/>
                <w:sz w:val="16"/>
                <w:szCs w:val="16"/>
              </w:rPr>
              <w:t>刑法</w:t>
            </w:r>
            <w:r>
              <w:rPr>
                <w:rFonts w:asciiTheme="minorEastAsia" w:hAnsiTheme="minorEastAsia" w:eastAsiaTheme="minorEastAsia" w:cstheme="minorEastAsia"/>
                <w:sz w:val="16"/>
                <w:szCs w:val="16"/>
              </w:rPr>
              <w:fldChar w:fldCharType="end"/>
            </w:r>
            <w:r>
              <w:rPr>
                <w:rFonts w:asciiTheme="minorEastAsia" w:hAnsiTheme="minorEastAsia" w:eastAsiaTheme="minorEastAsia" w:cstheme="minorEastAsia"/>
                <w:sz w:val="16"/>
                <w:szCs w:val="16"/>
              </w:rPr>
              <w:t>有关规定追究刑事责任。</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2.《危险化学品安全管理条例》</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第七十七条第三款  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3.《危险化学品经营许可证管理办法》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第二十九条  未取得经营许可证从事危险化学品经营的，依照《中华人民共和国安全生产法》有关未经依法批准擅自生产、经营、储存危险物品的法律责任条款并处罚款；构成犯罪的，依法追究刑事责任。</w:t>
            </w:r>
          </w:p>
          <w:p>
            <w:pPr>
              <w:spacing w:line="240" w:lineRule="exact"/>
              <w:ind w:firstLine="320" w:firstLineChars="200"/>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企业在经营许可证有效期届满后，仍然从事危险化学品经营的，依照《中华人民共和国安全生产法》有关未经依法批准擅自生产、经营、储存危险物品的法律责任条款并处罚款；构成犯罪的，依法追究刑事责任。</w:t>
            </w:r>
          </w:p>
        </w:tc>
        <w:tc>
          <w:tcPr>
            <w:tcW w:w="1092"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经营方式</w:t>
            </w:r>
          </w:p>
        </w:tc>
        <w:tc>
          <w:tcPr>
            <w:tcW w:w="144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经营（带有储存设施）、经营（加油站）、经营（仓储）</w:t>
            </w:r>
          </w:p>
        </w:tc>
        <w:tc>
          <w:tcPr>
            <w:tcW w:w="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30%-35%</w:t>
            </w:r>
          </w:p>
        </w:tc>
        <w:tc>
          <w:tcPr>
            <w:tcW w:w="126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31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46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9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45" w:type="dxa"/>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经营（不带储存设施）</w:t>
            </w:r>
          </w:p>
          <w:p>
            <w:pPr>
              <w:spacing w:line="240" w:lineRule="exact"/>
              <w:jc w:val="center"/>
              <w:rPr>
                <w:rFonts w:asciiTheme="minorEastAsia" w:hAnsiTheme="minorEastAsia" w:eastAsiaTheme="minorEastAsia" w:cstheme="minorEastAsia"/>
                <w:sz w:val="16"/>
                <w:szCs w:val="16"/>
              </w:rPr>
            </w:pPr>
          </w:p>
        </w:tc>
        <w:tc>
          <w:tcPr>
            <w:tcW w:w="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20%-25%</w:t>
            </w:r>
          </w:p>
        </w:tc>
        <w:tc>
          <w:tcPr>
            <w:tcW w:w="126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31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46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9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是否涉及两重点一重大</w:t>
            </w:r>
          </w:p>
        </w:tc>
        <w:tc>
          <w:tcPr>
            <w:tcW w:w="144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w:t>
            </w:r>
          </w:p>
        </w:tc>
        <w:tc>
          <w:tcPr>
            <w:tcW w:w="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30%-35%</w:t>
            </w:r>
          </w:p>
        </w:tc>
        <w:tc>
          <w:tcPr>
            <w:tcW w:w="126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31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46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9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4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否</w:t>
            </w:r>
          </w:p>
        </w:tc>
        <w:tc>
          <w:tcPr>
            <w:tcW w:w="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20%-25%</w:t>
            </w:r>
          </w:p>
        </w:tc>
        <w:tc>
          <w:tcPr>
            <w:tcW w:w="126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31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46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9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整改情况</w:t>
            </w:r>
          </w:p>
        </w:tc>
        <w:tc>
          <w:tcPr>
            <w:tcW w:w="144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未采取整改措施</w:t>
            </w:r>
          </w:p>
        </w:tc>
        <w:tc>
          <w:tcPr>
            <w:tcW w:w="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26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22" w:type="dxa"/>
            <w:vMerge w:val="continue"/>
            <w:vAlign w:val="center"/>
          </w:tcPr>
          <w:p>
            <w:pPr>
              <w:spacing w:line="240" w:lineRule="exact"/>
              <w:jc w:val="center"/>
            </w:pPr>
          </w:p>
        </w:tc>
        <w:tc>
          <w:tcPr>
            <w:tcW w:w="968" w:type="dxa"/>
            <w:vMerge w:val="continue"/>
            <w:vAlign w:val="center"/>
          </w:tcPr>
          <w:p>
            <w:pPr>
              <w:spacing w:line="240" w:lineRule="exact"/>
              <w:jc w:val="center"/>
            </w:pPr>
          </w:p>
        </w:tc>
        <w:tc>
          <w:tcPr>
            <w:tcW w:w="3314" w:type="dxa"/>
            <w:vMerge w:val="continue"/>
            <w:vAlign w:val="center"/>
          </w:tcPr>
          <w:p>
            <w:pPr>
              <w:spacing w:line="240" w:lineRule="exact"/>
              <w:jc w:val="center"/>
            </w:pPr>
          </w:p>
        </w:tc>
        <w:tc>
          <w:tcPr>
            <w:tcW w:w="3463" w:type="dxa"/>
            <w:vMerge w:val="continue"/>
            <w:vAlign w:val="center"/>
          </w:tcPr>
          <w:p>
            <w:pPr>
              <w:spacing w:line="240" w:lineRule="exact"/>
              <w:jc w:val="center"/>
            </w:pPr>
          </w:p>
        </w:tc>
        <w:tc>
          <w:tcPr>
            <w:tcW w:w="1092" w:type="dxa"/>
            <w:vMerge w:val="continue"/>
            <w:vAlign w:val="center"/>
          </w:tcPr>
          <w:p>
            <w:pPr>
              <w:spacing w:line="240" w:lineRule="exact"/>
              <w:jc w:val="center"/>
            </w:pPr>
          </w:p>
        </w:tc>
        <w:tc>
          <w:tcPr>
            <w:tcW w:w="144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采取整改措施但未完成整改</w:t>
            </w:r>
          </w:p>
        </w:tc>
        <w:tc>
          <w:tcPr>
            <w:tcW w:w="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5%-15%</w:t>
            </w:r>
          </w:p>
        </w:tc>
        <w:tc>
          <w:tcPr>
            <w:tcW w:w="126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314"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46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09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4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完成整改</w:t>
            </w:r>
          </w:p>
        </w:tc>
        <w:tc>
          <w:tcPr>
            <w:tcW w:w="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26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314"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463"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092" w:type="dxa"/>
            <w:vMerge w:val="restart"/>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配合检查、调查情况</w:t>
            </w:r>
          </w:p>
          <w:p>
            <w:pPr>
              <w:spacing w:line="240" w:lineRule="exact"/>
              <w:rPr>
                <w:rFonts w:asciiTheme="minorEastAsia" w:hAnsiTheme="minorEastAsia" w:eastAsiaTheme="minorEastAsia" w:cstheme="minorEastAsia"/>
                <w:sz w:val="16"/>
                <w:szCs w:val="16"/>
              </w:rPr>
            </w:pPr>
          </w:p>
        </w:tc>
        <w:tc>
          <w:tcPr>
            <w:tcW w:w="144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w:t>
            </w:r>
          </w:p>
        </w:tc>
        <w:tc>
          <w:tcPr>
            <w:tcW w:w="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5%-10%</w:t>
            </w:r>
          </w:p>
        </w:tc>
        <w:tc>
          <w:tcPr>
            <w:tcW w:w="126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22" w:type="dxa"/>
            <w:vMerge w:val="continue"/>
            <w:vAlign w:val="center"/>
          </w:tcPr>
          <w:p>
            <w:pPr>
              <w:spacing w:line="240" w:lineRule="exact"/>
              <w:jc w:val="center"/>
            </w:pPr>
          </w:p>
        </w:tc>
        <w:tc>
          <w:tcPr>
            <w:tcW w:w="968" w:type="dxa"/>
            <w:vMerge w:val="continue"/>
            <w:vAlign w:val="center"/>
          </w:tcPr>
          <w:p>
            <w:pPr>
              <w:spacing w:line="240" w:lineRule="exact"/>
              <w:jc w:val="center"/>
            </w:pPr>
          </w:p>
        </w:tc>
        <w:tc>
          <w:tcPr>
            <w:tcW w:w="3314" w:type="dxa"/>
            <w:vMerge w:val="continue"/>
            <w:vAlign w:val="center"/>
          </w:tcPr>
          <w:p>
            <w:pPr>
              <w:spacing w:line="240" w:lineRule="exact"/>
              <w:jc w:val="center"/>
            </w:pPr>
          </w:p>
        </w:tc>
        <w:tc>
          <w:tcPr>
            <w:tcW w:w="3463" w:type="dxa"/>
            <w:vMerge w:val="continue"/>
            <w:vAlign w:val="center"/>
          </w:tcPr>
          <w:p>
            <w:pPr>
              <w:spacing w:line="240" w:lineRule="exact"/>
              <w:jc w:val="center"/>
            </w:pPr>
          </w:p>
        </w:tc>
        <w:tc>
          <w:tcPr>
            <w:tcW w:w="1092" w:type="dxa"/>
            <w:vMerge w:val="continue"/>
            <w:vAlign w:val="center"/>
          </w:tcPr>
          <w:p>
            <w:pPr>
              <w:spacing w:line="240" w:lineRule="exact"/>
              <w:jc w:val="center"/>
            </w:pPr>
          </w:p>
        </w:tc>
        <w:tc>
          <w:tcPr>
            <w:tcW w:w="1445"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981"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269"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tbl>
      <w:tblPr>
        <w:tblStyle w:val="11"/>
        <w:tblpPr w:leftFromText="180" w:rightFromText="180" w:vertAnchor="text" w:horzAnchor="page" w:tblpXSpec="center" w:tblpY="32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68"/>
        <w:gridCol w:w="3218"/>
        <w:gridCol w:w="3068"/>
        <w:gridCol w:w="1623"/>
        <w:gridCol w:w="1443"/>
        <w:gridCol w:w="1350"/>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2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案由</w:t>
            </w:r>
          </w:p>
        </w:tc>
        <w:tc>
          <w:tcPr>
            <w:tcW w:w="96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事项名称</w:t>
            </w:r>
          </w:p>
        </w:tc>
        <w:tc>
          <w:tcPr>
            <w:tcW w:w="321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行为规范</w:t>
            </w:r>
          </w:p>
        </w:tc>
        <w:tc>
          <w:tcPr>
            <w:tcW w:w="3068"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处罚依据</w:t>
            </w:r>
          </w:p>
        </w:tc>
        <w:tc>
          <w:tcPr>
            <w:tcW w:w="162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2793"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216"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1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2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4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13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216"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列出多部法律规范相关条款的，黑体字部分为核心条款</w:t>
            </w:r>
          </w:p>
          <w:p>
            <w:pPr>
              <w:spacing w:line="240" w:lineRule="exact"/>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22"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危险化学品资质类</w:t>
            </w:r>
          </w:p>
        </w:tc>
        <w:tc>
          <w:tcPr>
            <w:tcW w:w="968"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对未经依法批准，擅自使用危险化学品从事生产的处罚</w:t>
            </w:r>
          </w:p>
        </w:tc>
        <w:tc>
          <w:tcPr>
            <w:tcW w:w="3218"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第三十九条第一款　生产、经营、运输、储存、使用危险物品或者处置废弃危险物品的，由有关主管部门依照有关法律、法规的规定和国家标准或者行业标准审批并实施监督管理。</w:t>
            </w:r>
          </w:p>
          <w:p>
            <w:pPr>
              <w:spacing w:line="240" w:lineRule="exact"/>
              <w:jc w:val="left"/>
              <w:rPr>
                <w:rFonts w:asciiTheme="minorEastAsia" w:hAnsiTheme="minorEastAsia" w:eastAsiaTheme="minorEastAsia" w:cstheme="minorEastAsia"/>
                <w:b/>
                <w:bCs/>
                <w:sz w:val="16"/>
                <w:szCs w:val="16"/>
              </w:rPr>
            </w:pPr>
            <w:r>
              <w:rPr>
                <w:rFonts w:asciiTheme="minorEastAsia" w:hAnsiTheme="minorEastAsia" w:eastAsiaTheme="minorEastAsia" w:cstheme="minorEastAsia"/>
                <w:b/>
                <w:bCs/>
                <w:sz w:val="16"/>
                <w:szCs w:val="16"/>
              </w:rPr>
              <w:t>2</w:t>
            </w:r>
            <w:r>
              <w:rPr>
                <w:rFonts w:hint="eastAsia" w:asciiTheme="minorEastAsia" w:hAnsiTheme="minorEastAsia" w:eastAsiaTheme="minorEastAsia" w:cstheme="minorEastAsia"/>
                <w:b/>
                <w:bCs/>
                <w:sz w:val="16"/>
                <w:szCs w:val="16"/>
              </w:rPr>
              <w:t>.《危险化学品安全管理条例》</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第二十九条　使用危险化学品从事生产并且使用量达到规定数量的化工企业（属于危险化学品生产企业的除外，下同），应当依照本条例的规定取得危险化学品安全使用许可证。</w:t>
            </w:r>
          </w:p>
          <w:p>
            <w:pPr>
              <w:spacing w:line="240" w:lineRule="exact"/>
              <w:ind w:firstLine="320"/>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前款规定的危险化学品使用量的数量标准，由国务院安全生产监督管理部门会同国务院公安部门、农业主管部门确定并公布。</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.《危险化学品安全使用许可证实施办法》</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第二条　本办法适用于列入危险化学品安全使用许可适用行业目录、使用危险化学品从事生产并且达到危险化学品使用量的数量标准的化工企业（危险化学品生产企业除外，以下简称企业）。</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　　使用危险化学品作为燃料的企业不适用本办法。</w:t>
            </w:r>
          </w:p>
        </w:tc>
        <w:tc>
          <w:tcPr>
            <w:tcW w:w="3068" w:type="dxa"/>
            <w:vMerge w:val="restart"/>
            <w:vAlign w:val="center"/>
          </w:tcPr>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1.《中华人民共和国安全生产法》</w:t>
            </w:r>
          </w:p>
          <w:p>
            <w:pPr>
              <w:spacing w:line="240" w:lineRule="exact"/>
              <w:jc w:val="left"/>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第一百条　未经依法批准，擅自生产、经营、运输、储存、使用危险物品或者处置废弃危险物品的，依照有关危险物品安全管理的法律、行政法规的规定予以处罚；构成犯罪的，依照</w:t>
            </w:r>
            <w:r>
              <w:fldChar w:fldCharType="begin"/>
            </w:r>
            <w:r>
              <w:instrText xml:space="preserve"> HYPERLINK "javascript:SLC(349391,0)" </w:instrText>
            </w:r>
            <w:r>
              <w:fldChar w:fldCharType="separate"/>
            </w:r>
            <w:r>
              <w:rPr>
                <w:rFonts w:asciiTheme="minorEastAsia" w:hAnsiTheme="minorEastAsia" w:eastAsiaTheme="minorEastAsia" w:cstheme="minorEastAsia"/>
                <w:sz w:val="16"/>
                <w:szCs w:val="16"/>
              </w:rPr>
              <w:t>刑法</w:t>
            </w:r>
            <w:r>
              <w:rPr>
                <w:rFonts w:asciiTheme="minorEastAsia" w:hAnsiTheme="minorEastAsia" w:eastAsiaTheme="minorEastAsia" w:cstheme="minorEastAsia"/>
                <w:sz w:val="16"/>
                <w:szCs w:val="16"/>
              </w:rPr>
              <w:fldChar w:fldCharType="end"/>
            </w:r>
            <w:r>
              <w:rPr>
                <w:rFonts w:asciiTheme="minorEastAsia" w:hAnsiTheme="minorEastAsia" w:eastAsiaTheme="minorEastAsia" w:cstheme="minorEastAsia"/>
                <w:sz w:val="16"/>
                <w:szCs w:val="16"/>
              </w:rPr>
              <w:t>有关规定追究刑事责任。</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2.《危险化学品安全管理条例》</w:t>
            </w:r>
          </w:p>
          <w:p>
            <w:pPr>
              <w:spacing w:line="240" w:lineRule="exact"/>
              <w:jc w:val="left"/>
              <w:rPr>
                <w:rFonts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sz w:val="16"/>
                <w:szCs w:val="16"/>
              </w:rPr>
              <w:t>第七十七条第二款  违反本条例规定，化工企业未取得危险化学品安全使用许可证，使用危险化学品从事生产的，由安全生产监督管理部门责令限期改正，处10万元以上20万元以下的罚款；逾期不改正的，责令停产整顿。</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3.《危险化学品安全使用许可证实施办法》</w:t>
            </w:r>
          </w:p>
          <w:p>
            <w:pPr>
              <w:spacing w:line="240" w:lineRule="exact"/>
              <w:jc w:val="lef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第三十七条第一款  企业未取得危险化学品安全使用许可证，使用危险化学品从事生产的，责令立即停止违法行为并限期改正，处10万元以上20万元以下的罚款；逾期不改正的，责令停产整顿。</w:t>
            </w:r>
          </w:p>
        </w:tc>
        <w:tc>
          <w:tcPr>
            <w:tcW w:w="1623" w:type="dxa"/>
            <w:vMerge w:val="restart"/>
            <w:vAlign w:val="center"/>
          </w:tcPr>
          <w:p>
            <w:pPr>
              <w:spacing w:line="240" w:lineRule="exact"/>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是否涉及两重点一重大</w:t>
            </w:r>
          </w:p>
        </w:tc>
        <w:tc>
          <w:tcPr>
            <w:tcW w:w="144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是</w:t>
            </w:r>
          </w:p>
        </w:tc>
        <w:tc>
          <w:tcPr>
            <w:tcW w:w="13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50%-55%</w:t>
            </w:r>
          </w:p>
        </w:tc>
        <w:tc>
          <w:tcPr>
            <w:tcW w:w="12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1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62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43" w:type="dxa"/>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否</w:t>
            </w:r>
          </w:p>
        </w:tc>
        <w:tc>
          <w:tcPr>
            <w:tcW w:w="13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40%-45%</w:t>
            </w:r>
          </w:p>
        </w:tc>
        <w:tc>
          <w:tcPr>
            <w:tcW w:w="12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1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623"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整改情况</w:t>
            </w:r>
          </w:p>
        </w:tc>
        <w:tc>
          <w:tcPr>
            <w:tcW w:w="144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未采取整改措施</w:t>
            </w:r>
          </w:p>
        </w:tc>
        <w:tc>
          <w:tcPr>
            <w:tcW w:w="13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30%</w:t>
            </w:r>
          </w:p>
        </w:tc>
        <w:tc>
          <w:tcPr>
            <w:tcW w:w="12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22" w:type="dxa"/>
            <w:vMerge w:val="continue"/>
            <w:vAlign w:val="center"/>
          </w:tcPr>
          <w:p>
            <w:pPr>
              <w:spacing w:line="240" w:lineRule="exact"/>
              <w:jc w:val="center"/>
            </w:pPr>
          </w:p>
        </w:tc>
        <w:tc>
          <w:tcPr>
            <w:tcW w:w="968" w:type="dxa"/>
            <w:vMerge w:val="continue"/>
            <w:vAlign w:val="center"/>
          </w:tcPr>
          <w:p>
            <w:pPr>
              <w:spacing w:line="240" w:lineRule="exact"/>
              <w:jc w:val="center"/>
            </w:pPr>
          </w:p>
        </w:tc>
        <w:tc>
          <w:tcPr>
            <w:tcW w:w="3218" w:type="dxa"/>
            <w:vMerge w:val="continue"/>
            <w:vAlign w:val="center"/>
          </w:tcPr>
          <w:p>
            <w:pPr>
              <w:spacing w:line="240" w:lineRule="exact"/>
              <w:jc w:val="center"/>
            </w:pPr>
          </w:p>
        </w:tc>
        <w:tc>
          <w:tcPr>
            <w:tcW w:w="3068" w:type="dxa"/>
            <w:vMerge w:val="continue"/>
            <w:vAlign w:val="center"/>
          </w:tcPr>
          <w:p>
            <w:pPr>
              <w:spacing w:line="240" w:lineRule="exact"/>
              <w:jc w:val="center"/>
            </w:pPr>
          </w:p>
        </w:tc>
        <w:tc>
          <w:tcPr>
            <w:tcW w:w="1623" w:type="dxa"/>
            <w:vMerge w:val="continue"/>
            <w:vAlign w:val="center"/>
          </w:tcPr>
          <w:p>
            <w:pPr>
              <w:spacing w:line="240" w:lineRule="exact"/>
              <w:jc w:val="center"/>
            </w:pPr>
          </w:p>
        </w:tc>
        <w:tc>
          <w:tcPr>
            <w:tcW w:w="144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采取整改措施但未完成整改</w:t>
            </w:r>
          </w:p>
        </w:tc>
        <w:tc>
          <w:tcPr>
            <w:tcW w:w="13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10%-25%</w:t>
            </w:r>
          </w:p>
        </w:tc>
        <w:tc>
          <w:tcPr>
            <w:tcW w:w="12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21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068"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623"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144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完成整改</w:t>
            </w:r>
          </w:p>
        </w:tc>
        <w:tc>
          <w:tcPr>
            <w:tcW w:w="13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2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22"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9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21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3068" w:type="dxa"/>
            <w:vMerge w:val="continue"/>
            <w:vAlign w:val="center"/>
          </w:tcPr>
          <w:p>
            <w:pPr>
              <w:spacing w:line="240" w:lineRule="exact"/>
              <w:jc w:val="left"/>
              <w:rPr>
                <w:rFonts w:asciiTheme="minorEastAsia" w:hAnsiTheme="minorEastAsia" w:eastAsiaTheme="minorEastAsia" w:cstheme="minorEastAsia"/>
                <w:sz w:val="16"/>
                <w:szCs w:val="16"/>
              </w:rPr>
            </w:pPr>
          </w:p>
        </w:tc>
        <w:tc>
          <w:tcPr>
            <w:tcW w:w="1623" w:type="dxa"/>
            <w:vMerge w:val="restart"/>
            <w:vAlign w:val="center"/>
          </w:tcPr>
          <w:p>
            <w:pPr>
              <w:spacing w:line="240" w:lineRule="exact"/>
              <w:jc w:val="center"/>
              <w:rPr>
                <w:rFonts w:asciiTheme="minorEastAsia" w:hAnsiTheme="minorEastAsia" w:eastAsiaTheme="minorEastAsia" w:cstheme="minorEastAsia"/>
                <w:sz w:val="16"/>
                <w:szCs w:val="16"/>
              </w:rPr>
            </w:pP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配合检查、调查取证等执法情况</w:t>
            </w:r>
          </w:p>
          <w:p>
            <w:pPr>
              <w:spacing w:line="240" w:lineRule="exact"/>
              <w:rPr>
                <w:rFonts w:asciiTheme="minorEastAsia" w:hAnsiTheme="minorEastAsia" w:eastAsiaTheme="minorEastAsia" w:cstheme="minorEastAsia"/>
                <w:sz w:val="16"/>
                <w:szCs w:val="16"/>
              </w:rPr>
            </w:pPr>
          </w:p>
        </w:tc>
        <w:tc>
          <w:tcPr>
            <w:tcW w:w="144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w:t>
            </w:r>
          </w:p>
        </w:tc>
        <w:tc>
          <w:tcPr>
            <w:tcW w:w="13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10%-20%</w:t>
            </w:r>
          </w:p>
        </w:tc>
        <w:tc>
          <w:tcPr>
            <w:tcW w:w="1216"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22" w:type="dxa"/>
            <w:vMerge w:val="continue"/>
            <w:vAlign w:val="center"/>
          </w:tcPr>
          <w:p>
            <w:pPr>
              <w:spacing w:line="240" w:lineRule="exact"/>
              <w:jc w:val="center"/>
            </w:pPr>
          </w:p>
        </w:tc>
        <w:tc>
          <w:tcPr>
            <w:tcW w:w="968" w:type="dxa"/>
            <w:vMerge w:val="continue"/>
            <w:vAlign w:val="center"/>
          </w:tcPr>
          <w:p>
            <w:pPr>
              <w:spacing w:line="240" w:lineRule="exact"/>
              <w:jc w:val="center"/>
            </w:pPr>
          </w:p>
        </w:tc>
        <w:tc>
          <w:tcPr>
            <w:tcW w:w="3218" w:type="dxa"/>
            <w:vMerge w:val="continue"/>
            <w:vAlign w:val="center"/>
          </w:tcPr>
          <w:p>
            <w:pPr>
              <w:spacing w:line="240" w:lineRule="exact"/>
              <w:jc w:val="center"/>
            </w:pPr>
          </w:p>
        </w:tc>
        <w:tc>
          <w:tcPr>
            <w:tcW w:w="3068" w:type="dxa"/>
            <w:vMerge w:val="continue"/>
            <w:vAlign w:val="center"/>
          </w:tcPr>
          <w:p>
            <w:pPr>
              <w:spacing w:line="240" w:lineRule="exact"/>
              <w:jc w:val="center"/>
            </w:pPr>
          </w:p>
        </w:tc>
        <w:tc>
          <w:tcPr>
            <w:tcW w:w="1623" w:type="dxa"/>
            <w:vMerge w:val="continue"/>
            <w:vAlign w:val="center"/>
          </w:tcPr>
          <w:p>
            <w:pPr>
              <w:spacing w:line="240" w:lineRule="exact"/>
              <w:jc w:val="center"/>
            </w:pPr>
          </w:p>
        </w:tc>
        <w:tc>
          <w:tcPr>
            <w:tcW w:w="1443"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1350"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216" w:type="dxa"/>
            <w:vMerge w:val="continue"/>
            <w:vAlign w:val="center"/>
          </w:tcPr>
          <w:p>
            <w:pPr>
              <w:spacing w:line="240" w:lineRule="exact"/>
              <w:jc w:val="center"/>
              <w:rPr>
                <w:rFonts w:asciiTheme="minorEastAsia" w:hAnsiTheme="minorEastAsia" w:eastAsiaTheme="minorEastAsia" w:cstheme="minorEastAsia"/>
                <w:sz w:val="16"/>
                <w:szCs w:val="16"/>
              </w:rPr>
            </w:pPr>
          </w:p>
        </w:tc>
      </w:tr>
    </w:tbl>
    <w:p>
      <w:r>
        <w:br w:type="page"/>
      </w:r>
    </w:p>
    <w:p>
      <w:pPr>
        <w:pStyle w:val="3"/>
      </w:pPr>
    </w:p>
    <w:p>
      <w:pPr>
        <w:pStyle w:val="3"/>
      </w:pPr>
    </w:p>
    <w:p>
      <w:pPr>
        <w:pStyle w:val="3"/>
      </w:pPr>
    </w:p>
    <w:p>
      <w:pPr>
        <w:pStyle w:val="3"/>
      </w:pPr>
    </w:p>
    <w:p>
      <w:pPr>
        <w:pStyle w:val="3"/>
      </w:pPr>
    </w:p>
    <w:p>
      <w:pPr>
        <w:pStyle w:val="3"/>
      </w:pPr>
      <w:r>
        <w:rPr>
          <w:rFonts w:hint="eastAsia"/>
        </w:rPr>
        <w:t>二、通用裁量表</w:t>
      </w:r>
    </w:p>
    <w:p>
      <w:r>
        <w:rPr>
          <w:rFonts w:hint="eastAsia"/>
        </w:rPr>
        <w:br w:type="page"/>
      </w:r>
    </w:p>
    <w:p/>
    <w:tbl>
      <w:tblPr>
        <w:tblStyle w:val="11"/>
        <w:tblpPr w:leftFromText="180" w:rightFromText="180" w:vertAnchor="text" w:horzAnchor="page" w:tblpXSpec="center" w:tblpY="320"/>
        <w:tblOverlap w:val="never"/>
        <w:tblW w:w="12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6"/>
        <w:gridCol w:w="3638"/>
        <w:gridCol w:w="2902"/>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423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裁量要素</w:t>
            </w:r>
          </w:p>
        </w:tc>
        <w:tc>
          <w:tcPr>
            <w:tcW w:w="6540" w:type="dxa"/>
            <w:gridSpan w:val="2"/>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判定标准</w:t>
            </w:r>
          </w:p>
        </w:tc>
        <w:tc>
          <w:tcPr>
            <w:tcW w:w="1739"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3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程度</w:t>
            </w:r>
          </w:p>
        </w:tc>
        <w:tc>
          <w:tcPr>
            <w:tcW w:w="290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百分值</w:t>
            </w:r>
          </w:p>
        </w:tc>
        <w:tc>
          <w:tcPr>
            <w:tcW w:w="1739" w:type="dxa"/>
            <w:vMerge w:val="restart"/>
            <w:vAlign w:val="center"/>
          </w:tcPr>
          <w:p>
            <w:pPr>
              <w:spacing w:line="240" w:lineRule="exact"/>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各裁量要素的权重可以根据具体违法行为适当调整。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3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安全风险</w:t>
            </w: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（包括危害后果、发生危害的可能性等）</w:t>
            </w:r>
          </w:p>
        </w:tc>
        <w:tc>
          <w:tcPr>
            <w:tcW w:w="36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较大</w:t>
            </w:r>
          </w:p>
        </w:tc>
        <w:tc>
          <w:tcPr>
            <w:tcW w:w="2902"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30</w:t>
            </w:r>
            <w:r>
              <w:rPr>
                <w:rFonts w:hint="eastAsia" w:asciiTheme="minorEastAsia" w:hAnsiTheme="minorEastAsia" w:eastAsiaTheme="minorEastAsia" w:cstheme="minorEastAsia"/>
                <w:sz w:val="16"/>
                <w:szCs w:val="16"/>
              </w:rPr>
              <w:t>%-35%</w:t>
            </w:r>
          </w:p>
        </w:tc>
        <w:tc>
          <w:tcPr>
            <w:tcW w:w="173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423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较小</w:t>
            </w:r>
          </w:p>
        </w:tc>
        <w:tc>
          <w:tcPr>
            <w:tcW w:w="2902"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w:t>
            </w:r>
            <w:r>
              <w:rPr>
                <w:rFonts w:hint="eastAsia" w:asciiTheme="minorEastAsia" w:hAnsiTheme="minorEastAsia" w:eastAsiaTheme="minorEastAsia" w:cstheme="minorEastAsia"/>
                <w:sz w:val="16"/>
                <w:szCs w:val="16"/>
              </w:rPr>
              <w:t>0%-25%</w:t>
            </w:r>
          </w:p>
        </w:tc>
        <w:tc>
          <w:tcPr>
            <w:tcW w:w="173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423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违法情节</w:t>
            </w:r>
          </w:p>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（包括主观过错程度、违法行为持续时间等）</w:t>
            </w:r>
          </w:p>
        </w:tc>
        <w:tc>
          <w:tcPr>
            <w:tcW w:w="36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严重</w:t>
            </w:r>
          </w:p>
        </w:tc>
        <w:tc>
          <w:tcPr>
            <w:tcW w:w="2902"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3</w:t>
            </w:r>
            <w:r>
              <w:rPr>
                <w:rFonts w:hint="eastAsia" w:asciiTheme="minorEastAsia" w:hAnsiTheme="minorEastAsia" w:eastAsiaTheme="minorEastAsia" w:cstheme="minorEastAsia"/>
                <w:sz w:val="16"/>
                <w:szCs w:val="16"/>
              </w:rPr>
              <w:t>0%-35%</w:t>
            </w:r>
          </w:p>
        </w:tc>
        <w:tc>
          <w:tcPr>
            <w:tcW w:w="173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3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较轻</w:t>
            </w:r>
          </w:p>
        </w:tc>
        <w:tc>
          <w:tcPr>
            <w:tcW w:w="2902"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20</w:t>
            </w:r>
            <w:r>
              <w:rPr>
                <w:rFonts w:hint="eastAsia" w:asciiTheme="minorEastAsia" w:hAnsiTheme="minorEastAsia" w:eastAsiaTheme="minorEastAsia" w:cstheme="minorEastAsia"/>
                <w:sz w:val="16"/>
                <w:szCs w:val="16"/>
              </w:rPr>
              <w:t>%-25%</w:t>
            </w:r>
          </w:p>
        </w:tc>
        <w:tc>
          <w:tcPr>
            <w:tcW w:w="173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3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整改情况</w:t>
            </w:r>
          </w:p>
        </w:tc>
        <w:tc>
          <w:tcPr>
            <w:tcW w:w="36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未采取整改措施</w:t>
            </w:r>
          </w:p>
        </w:tc>
        <w:tc>
          <w:tcPr>
            <w:tcW w:w="290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20%</w:t>
            </w:r>
          </w:p>
        </w:tc>
        <w:tc>
          <w:tcPr>
            <w:tcW w:w="173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423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采取整改措施但未完成整改</w:t>
            </w:r>
          </w:p>
        </w:tc>
        <w:tc>
          <w:tcPr>
            <w:tcW w:w="2902" w:type="dxa"/>
            <w:vAlign w:val="center"/>
          </w:tcPr>
          <w:p>
            <w:pPr>
              <w:spacing w:line="240" w:lineRule="exact"/>
              <w:jc w:val="center"/>
              <w:rPr>
                <w:rFonts w:asciiTheme="minorEastAsia" w:hAnsiTheme="minorEastAsia" w:eastAsiaTheme="minorEastAsia" w:cstheme="minorEastAsia"/>
                <w:sz w:val="16"/>
                <w:szCs w:val="16"/>
              </w:rPr>
            </w:pPr>
            <w:r>
              <w:rPr>
                <w:rFonts w:asciiTheme="minorEastAsia" w:hAnsiTheme="minorEastAsia" w:eastAsiaTheme="minorEastAsia" w:cstheme="minorEastAsia"/>
                <w:sz w:val="16"/>
                <w:szCs w:val="16"/>
              </w:rPr>
              <w:t>5</w:t>
            </w:r>
            <w:r>
              <w:rPr>
                <w:rFonts w:hint="eastAsia" w:asciiTheme="minorEastAsia" w:hAnsiTheme="minorEastAsia" w:eastAsiaTheme="minorEastAsia" w:cstheme="minorEastAsia"/>
                <w:sz w:val="16"/>
                <w:szCs w:val="16"/>
              </w:rPr>
              <w:t>%-</w:t>
            </w:r>
            <w:r>
              <w:rPr>
                <w:rFonts w:asciiTheme="minorEastAsia" w:hAnsiTheme="minorEastAsia" w:eastAsiaTheme="minorEastAsia" w:cstheme="minorEastAsia"/>
                <w:sz w:val="16"/>
                <w:szCs w:val="16"/>
              </w:rPr>
              <w:t>1</w:t>
            </w:r>
            <w:r>
              <w:rPr>
                <w:rFonts w:hint="eastAsia" w:asciiTheme="minorEastAsia" w:hAnsiTheme="minorEastAsia" w:eastAsiaTheme="minorEastAsia" w:cstheme="minorEastAsia"/>
                <w:sz w:val="16"/>
                <w:szCs w:val="16"/>
              </w:rPr>
              <w:t>5%</w:t>
            </w:r>
          </w:p>
        </w:tc>
        <w:tc>
          <w:tcPr>
            <w:tcW w:w="173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423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完成整改</w:t>
            </w:r>
          </w:p>
        </w:tc>
        <w:tc>
          <w:tcPr>
            <w:tcW w:w="290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73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36" w:type="dxa"/>
            <w:vMerge w:val="restart"/>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配合检查、调查情况</w:t>
            </w:r>
          </w:p>
        </w:tc>
        <w:tc>
          <w:tcPr>
            <w:tcW w:w="36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不配合</w:t>
            </w:r>
          </w:p>
        </w:tc>
        <w:tc>
          <w:tcPr>
            <w:tcW w:w="290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5%-10%</w:t>
            </w:r>
          </w:p>
        </w:tc>
        <w:tc>
          <w:tcPr>
            <w:tcW w:w="1739" w:type="dxa"/>
            <w:vMerge w:val="continue"/>
            <w:vAlign w:val="center"/>
          </w:tcPr>
          <w:p>
            <w:pPr>
              <w:spacing w:line="240" w:lineRule="exact"/>
              <w:jc w:val="center"/>
              <w:rPr>
                <w:rFonts w:asciiTheme="minorEastAsia" w:hAnsiTheme="minorEastAsia" w:eastAsiaTheme="minorEastAsia" w:cs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36" w:type="dxa"/>
            <w:vMerge w:val="continue"/>
            <w:vAlign w:val="center"/>
          </w:tcPr>
          <w:p>
            <w:pPr>
              <w:spacing w:line="240" w:lineRule="exact"/>
              <w:jc w:val="center"/>
              <w:rPr>
                <w:rFonts w:asciiTheme="minorEastAsia" w:hAnsiTheme="minorEastAsia" w:eastAsiaTheme="minorEastAsia" w:cstheme="minorEastAsia"/>
                <w:sz w:val="16"/>
                <w:szCs w:val="16"/>
              </w:rPr>
            </w:pPr>
          </w:p>
        </w:tc>
        <w:tc>
          <w:tcPr>
            <w:tcW w:w="3638"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配合</w:t>
            </w:r>
          </w:p>
        </w:tc>
        <w:tc>
          <w:tcPr>
            <w:tcW w:w="2902" w:type="dxa"/>
            <w:vAlign w:val="center"/>
          </w:tcPr>
          <w:p>
            <w:pPr>
              <w:spacing w:line="240" w:lineRule="exact"/>
              <w:jc w:val="center"/>
              <w:rPr>
                <w:rFonts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0%</w:t>
            </w:r>
          </w:p>
        </w:tc>
        <w:tc>
          <w:tcPr>
            <w:tcW w:w="1739" w:type="dxa"/>
            <w:vMerge w:val="continue"/>
            <w:vAlign w:val="center"/>
          </w:tcPr>
          <w:p>
            <w:pPr>
              <w:spacing w:line="240" w:lineRule="exact"/>
              <w:jc w:val="center"/>
              <w:rPr>
                <w:rFonts w:asciiTheme="minorEastAsia" w:hAnsiTheme="minorEastAsia" w:eastAsiaTheme="minorEastAsia" w:cstheme="minorEastAsia"/>
                <w:sz w:val="16"/>
                <w:szCs w:val="16"/>
              </w:rPr>
            </w:pPr>
          </w:p>
        </w:tc>
      </w:tr>
    </w:tbl>
    <w:p/>
    <w:sectPr>
      <w:footerReference r:id="rId3" w:type="default"/>
      <w:pgSz w:w="16838" w:h="11906" w:orient="landscape"/>
      <w:pgMar w:top="1191" w:right="1134" w:bottom="119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CESI黑体-GB2312">
    <w:panose1 w:val="02000500000000000000"/>
    <w:charset w:val="86"/>
    <w:family w:val="auto"/>
    <w:pitch w:val="default"/>
    <w:sig w:usb0="800002BF" w:usb1="184F6CF8" w:usb2="00000012" w:usb3="00000000" w:csb0="0004000F" w:csb1="00000000"/>
  </w:font>
  <w:font w:name="SimSun">
    <w:panose1 w:val="02010600030101010101"/>
    <w:charset w:val="86"/>
    <w:family w:val="auto"/>
    <w:pitch w:val="default"/>
    <w:sig w:usb0="00000003" w:usb1="288F00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ans-serif">
    <w:altName w:val="思源宋体 CN"/>
    <w:panose1 w:val="00000000000000000000"/>
    <w:charset w:val="00"/>
    <w:family w:val="auto"/>
    <w:pitch w:val="default"/>
    <w:sig w:usb0="00000000" w:usb1="00000000" w:usb2="00000000" w:usb3="00000000" w:csb0="00000000" w:csb1="00000000"/>
  </w:font>
  <w:font w:name="思源宋体 CN">
    <w:panose1 w:val="020205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82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6493CA"/>
    <w:multiLevelType w:val="singleLevel"/>
    <w:tmpl w:val="C86493CA"/>
    <w:lvl w:ilvl="0" w:tentative="0">
      <w:start w:val="9"/>
      <w:numFmt w:val="chineseCounting"/>
      <w:suff w:val="space"/>
      <w:lvlText w:val="第%1条"/>
      <w:lvlJc w:val="left"/>
      <w:rPr>
        <w:rFonts w:hint="eastAsia"/>
      </w:rPr>
    </w:lvl>
  </w:abstractNum>
  <w:abstractNum w:abstractNumId="1">
    <w:nsid w:val="6FDA9A2C"/>
    <w:multiLevelType w:val="singleLevel"/>
    <w:tmpl w:val="6FDA9A2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D5B2BE"/>
    <w:rsid w:val="0000389D"/>
    <w:rsid w:val="00027C4E"/>
    <w:rsid w:val="000D428F"/>
    <w:rsid w:val="00165CA9"/>
    <w:rsid w:val="001C2638"/>
    <w:rsid w:val="002356A1"/>
    <w:rsid w:val="00244D9F"/>
    <w:rsid w:val="00266327"/>
    <w:rsid w:val="00287D76"/>
    <w:rsid w:val="00307866"/>
    <w:rsid w:val="003522CA"/>
    <w:rsid w:val="003D5AE9"/>
    <w:rsid w:val="00426706"/>
    <w:rsid w:val="00430F70"/>
    <w:rsid w:val="00487921"/>
    <w:rsid w:val="004937E6"/>
    <w:rsid w:val="00566E67"/>
    <w:rsid w:val="00571228"/>
    <w:rsid w:val="005D678C"/>
    <w:rsid w:val="005F10DB"/>
    <w:rsid w:val="00647952"/>
    <w:rsid w:val="00676BA5"/>
    <w:rsid w:val="00683928"/>
    <w:rsid w:val="006B308C"/>
    <w:rsid w:val="00751CD7"/>
    <w:rsid w:val="0078290C"/>
    <w:rsid w:val="00783552"/>
    <w:rsid w:val="008113DE"/>
    <w:rsid w:val="008448DB"/>
    <w:rsid w:val="0087653C"/>
    <w:rsid w:val="00881FF2"/>
    <w:rsid w:val="00895622"/>
    <w:rsid w:val="00897F5A"/>
    <w:rsid w:val="008A3A52"/>
    <w:rsid w:val="008C132C"/>
    <w:rsid w:val="009624F0"/>
    <w:rsid w:val="009B7F6B"/>
    <w:rsid w:val="00A078E3"/>
    <w:rsid w:val="00A53205"/>
    <w:rsid w:val="00AD3377"/>
    <w:rsid w:val="00B9178B"/>
    <w:rsid w:val="00BA5152"/>
    <w:rsid w:val="00C125CB"/>
    <w:rsid w:val="00CB67C3"/>
    <w:rsid w:val="00CE4F9A"/>
    <w:rsid w:val="00DE38FA"/>
    <w:rsid w:val="00E309A8"/>
    <w:rsid w:val="00ED2D8D"/>
    <w:rsid w:val="00F35268"/>
    <w:rsid w:val="00F50713"/>
    <w:rsid w:val="00F535FD"/>
    <w:rsid w:val="00F56A62"/>
    <w:rsid w:val="00FF2DC3"/>
    <w:rsid w:val="05DB4D9D"/>
    <w:rsid w:val="06BD045E"/>
    <w:rsid w:val="091A4515"/>
    <w:rsid w:val="0BDFCB67"/>
    <w:rsid w:val="0BFD968B"/>
    <w:rsid w:val="0F9ED20B"/>
    <w:rsid w:val="132E157F"/>
    <w:rsid w:val="133249C0"/>
    <w:rsid w:val="16FF6B00"/>
    <w:rsid w:val="175501B5"/>
    <w:rsid w:val="18BFD89D"/>
    <w:rsid w:val="1AC06694"/>
    <w:rsid w:val="1BB70F3F"/>
    <w:rsid w:val="1BFF195C"/>
    <w:rsid w:val="1D77E291"/>
    <w:rsid w:val="1DF76238"/>
    <w:rsid w:val="1EDFC7E4"/>
    <w:rsid w:val="1EFA9541"/>
    <w:rsid w:val="1FB7E5FE"/>
    <w:rsid w:val="23D2633A"/>
    <w:rsid w:val="25FF0F2C"/>
    <w:rsid w:val="268E04D1"/>
    <w:rsid w:val="272F7CCA"/>
    <w:rsid w:val="27FDDB15"/>
    <w:rsid w:val="2CFFCE7D"/>
    <w:rsid w:val="2D6FDEFA"/>
    <w:rsid w:val="2FB73DEA"/>
    <w:rsid w:val="2FFFF8BD"/>
    <w:rsid w:val="31DECDFD"/>
    <w:rsid w:val="32DFF617"/>
    <w:rsid w:val="3577A54C"/>
    <w:rsid w:val="35DEE8A8"/>
    <w:rsid w:val="37AE9D63"/>
    <w:rsid w:val="37FFEB89"/>
    <w:rsid w:val="38274514"/>
    <w:rsid w:val="393D027B"/>
    <w:rsid w:val="3BDF3FCB"/>
    <w:rsid w:val="3C9F3A30"/>
    <w:rsid w:val="3CFBDB1F"/>
    <w:rsid w:val="3CFBE4C8"/>
    <w:rsid w:val="3E4F3A91"/>
    <w:rsid w:val="3EE56BD8"/>
    <w:rsid w:val="3F7F3B0B"/>
    <w:rsid w:val="3F8EB903"/>
    <w:rsid w:val="3FA7FC0D"/>
    <w:rsid w:val="3FAFBC15"/>
    <w:rsid w:val="3FB77370"/>
    <w:rsid w:val="3FBF70E5"/>
    <w:rsid w:val="3FCDA4CC"/>
    <w:rsid w:val="3FF07EBE"/>
    <w:rsid w:val="3FFEE128"/>
    <w:rsid w:val="3FFF173D"/>
    <w:rsid w:val="3FFFAA4A"/>
    <w:rsid w:val="42DFD98B"/>
    <w:rsid w:val="42FFBF6F"/>
    <w:rsid w:val="443859F7"/>
    <w:rsid w:val="472D0D25"/>
    <w:rsid w:val="477F5D9F"/>
    <w:rsid w:val="47FF9853"/>
    <w:rsid w:val="49DB6B81"/>
    <w:rsid w:val="4AAC39BE"/>
    <w:rsid w:val="4AF6FDD0"/>
    <w:rsid w:val="4BF75AD9"/>
    <w:rsid w:val="4DAF0D0B"/>
    <w:rsid w:val="4E316B0D"/>
    <w:rsid w:val="4F776206"/>
    <w:rsid w:val="4F7F22BE"/>
    <w:rsid w:val="4FDBF783"/>
    <w:rsid w:val="4FEFA16C"/>
    <w:rsid w:val="51FFBEE5"/>
    <w:rsid w:val="55F43088"/>
    <w:rsid w:val="55F46709"/>
    <w:rsid w:val="56E55171"/>
    <w:rsid w:val="57021CCD"/>
    <w:rsid w:val="57FE64C4"/>
    <w:rsid w:val="584D58C5"/>
    <w:rsid w:val="587B9B3A"/>
    <w:rsid w:val="58DF7DFC"/>
    <w:rsid w:val="596FA9FE"/>
    <w:rsid w:val="59FFDA5A"/>
    <w:rsid w:val="5B3EEE82"/>
    <w:rsid w:val="5B6FB125"/>
    <w:rsid w:val="5BBF19A0"/>
    <w:rsid w:val="5BCF42D0"/>
    <w:rsid w:val="5BD8AEE5"/>
    <w:rsid w:val="5D7DD380"/>
    <w:rsid w:val="5D9DED71"/>
    <w:rsid w:val="5DB305B6"/>
    <w:rsid w:val="5DBA8C5A"/>
    <w:rsid w:val="5DF21A6D"/>
    <w:rsid w:val="5E93C225"/>
    <w:rsid w:val="5EDAECAB"/>
    <w:rsid w:val="5EDF2AA0"/>
    <w:rsid w:val="5EEBF082"/>
    <w:rsid w:val="5EF7BD51"/>
    <w:rsid w:val="5EFA1B6A"/>
    <w:rsid w:val="5EFC10BE"/>
    <w:rsid w:val="5EFFB9E6"/>
    <w:rsid w:val="5F09B5D6"/>
    <w:rsid w:val="5F211443"/>
    <w:rsid w:val="5F3E65C2"/>
    <w:rsid w:val="5F4CBA6D"/>
    <w:rsid w:val="5F967025"/>
    <w:rsid w:val="5F9BDB91"/>
    <w:rsid w:val="5F9F1E42"/>
    <w:rsid w:val="5FA3F393"/>
    <w:rsid w:val="5FB4C009"/>
    <w:rsid w:val="5FD9FFEF"/>
    <w:rsid w:val="5FE347FD"/>
    <w:rsid w:val="5FEACF22"/>
    <w:rsid w:val="5FF7340A"/>
    <w:rsid w:val="5FFAE3A2"/>
    <w:rsid w:val="5FFB5C8A"/>
    <w:rsid w:val="5FFF40FC"/>
    <w:rsid w:val="60AC6195"/>
    <w:rsid w:val="61DE2984"/>
    <w:rsid w:val="626FA392"/>
    <w:rsid w:val="63BC0797"/>
    <w:rsid w:val="65D87759"/>
    <w:rsid w:val="65EF7B29"/>
    <w:rsid w:val="66FB940B"/>
    <w:rsid w:val="67575C92"/>
    <w:rsid w:val="690D14B9"/>
    <w:rsid w:val="6B979479"/>
    <w:rsid w:val="6CE7ED9B"/>
    <w:rsid w:val="6CFF8089"/>
    <w:rsid w:val="6D3B7BEC"/>
    <w:rsid w:val="6D3CED9E"/>
    <w:rsid w:val="6D9D73CB"/>
    <w:rsid w:val="6EDF8D13"/>
    <w:rsid w:val="6EED8798"/>
    <w:rsid w:val="6EEFB5EB"/>
    <w:rsid w:val="6EFF570A"/>
    <w:rsid w:val="6EFF971E"/>
    <w:rsid w:val="6F595A41"/>
    <w:rsid w:val="6F7FAE32"/>
    <w:rsid w:val="6F9AB538"/>
    <w:rsid w:val="6F9F4B64"/>
    <w:rsid w:val="6FB406AF"/>
    <w:rsid w:val="6FDEBD63"/>
    <w:rsid w:val="6FE7094B"/>
    <w:rsid w:val="6FFA2C19"/>
    <w:rsid w:val="6FFB320B"/>
    <w:rsid w:val="6FFBA764"/>
    <w:rsid w:val="6FFE3E8C"/>
    <w:rsid w:val="71BF3227"/>
    <w:rsid w:val="737B7DCD"/>
    <w:rsid w:val="73D5B2BE"/>
    <w:rsid w:val="73F96389"/>
    <w:rsid w:val="748D3687"/>
    <w:rsid w:val="74A5428D"/>
    <w:rsid w:val="74F9BE38"/>
    <w:rsid w:val="75DE9A18"/>
    <w:rsid w:val="76BE99CD"/>
    <w:rsid w:val="76DF3BBE"/>
    <w:rsid w:val="76EF5B04"/>
    <w:rsid w:val="76FB27B2"/>
    <w:rsid w:val="779B62F3"/>
    <w:rsid w:val="77D681BD"/>
    <w:rsid w:val="77D9BAF0"/>
    <w:rsid w:val="77DBCA94"/>
    <w:rsid w:val="77DF8D06"/>
    <w:rsid w:val="77E79AE5"/>
    <w:rsid w:val="77E7A2D3"/>
    <w:rsid w:val="77EF2535"/>
    <w:rsid w:val="77FE4D95"/>
    <w:rsid w:val="77FF68F7"/>
    <w:rsid w:val="78DFB9E8"/>
    <w:rsid w:val="78F74CAC"/>
    <w:rsid w:val="78FF4FE9"/>
    <w:rsid w:val="798EB0BF"/>
    <w:rsid w:val="79DFEA44"/>
    <w:rsid w:val="79F640DD"/>
    <w:rsid w:val="79F79739"/>
    <w:rsid w:val="7AE8DF69"/>
    <w:rsid w:val="7AEDECF6"/>
    <w:rsid w:val="7AEFFFA9"/>
    <w:rsid w:val="7BADBCF8"/>
    <w:rsid w:val="7BBF87D8"/>
    <w:rsid w:val="7BDF81E4"/>
    <w:rsid w:val="7BEAEB21"/>
    <w:rsid w:val="7BFC399E"/>
    <w:rsid w:val="7BFFB729"/>
    <w:rsid w:val="7C6C60FF"/>
    <w:rsid w:val="7CAF84E9"/>
    <w:rsid w:val="7DB14865"/>
    <w:rsid w:val="7DCFFAD5"/>
    <w:rsid w:val="7DE76E1F"/>
    <w:rsid w:val="7DE7E027"/>
    <w:rsid w:val="7DEC2C83"/>
    <w:rsid w:val="7DEF868E"/>
    <w:rsid w:val="7DF2FCB2"/>
    <w:rsid w:val="7DFB1C89"/>
    <w:rsid w:val="7DFB6F1C"/>
    <w:rsid w:val="7DFD41DC"/>
    <w:rsid w:val="7DFDB939"/>
    <w:rsid w:val="7E3E3360"/>
    <w:rsid w:val="7E6E2772"/>
    <w:rsid w:val="7E80702D"/>
    <w:rsid w:val="7EC58A23"/>
    <w:rsid w:val="7ECB6368"/>
    <w:rsid w:val="7EDF8CAC"/>
    <w:rsid w:val="7EEF8A25"/>
    <w:rsid w:val="7EF52ACB"/>
    <w:rsid w:val="7EF58E01"/>
    <w:rsid w:val="7EFA137C"/>
    <w:rsid w:val="7F536205"/>
    <w:rsid w:val="7F715EB3"/>
    <w:rsid w:val="7F759AD8"/>
    <w:rsid w:val="7F7A61EE"/>
    <w:rsid w:val="7F7B10A9"/>
    <w:rsid w:val="7F7C6C54"/>
    <w:rsid w:val="7F8FEAE8"/>
    <w:rsid w:val="7FBC8E05"/>
    <w:rsid w:val="7FBFA39C"/>
    <w:rsid w:val="7FD48E52"/>
    <w:rsid w:val="7FD60427"/>
    <w:rsid w:val="7FDE2823"/>
    <w:rsid w:val="7FDFB932"/>
    <w:rsid w:val="7FDFEF86"/>
    <w:rsid w:val="7FE3B0C2"/>
    <w:rsid w:val="7FE729AF"/>
    <w:rsid w:val="7FED9101"/>
    <w:rsid w:val="7FFBEF48"/>
    <w:rsid w:val="7FFD5358"/>
    <w:rsid w:val="7FFD6D97"/>
    <w:rsid w:val="7FFDEAFE"/>
    <w:rsid w:val="7FFF4EA8"/>
    <w:rsid w:val="7FFF6337"/>
    <w:rsid w:val="7FFF8BD8"/>
    <w:rsid w:val="7FFFB4EC"/>
    <w:rsid w:val="7FFFEABF"/>
    <w:rsid w:val="93FE5243"/>
    <w:rsid w:val="99DF4D47"/>
    <w:rsid w:val="99FDBD41"/>
    <w:rsid w:val="9A4DDE73"/>
    <w:rsid w:val="9B715D73"/>
    <w:rsid w:val="9BAF7D63"/>
    <w:rsid w:val="9BCF8604"/>
    <w:rsid w:val="9DDD956E"/>
    <w:rsid w:val="9ECC8771"/>
    <w:rsid w:val="9EFA7C7B"/>
    <w:rsid w:val="9EFFFB4D"/>
    <w:rsid w:val="9FDD43EC"/>
    <w:rsid w:val="9FEC5400"/>
    <w:rsid w:val="9FFF5A9B"/>
    <w:rsid w:val="AA8F440D"/>
    <w:rsid w:val="AB7D9A94"/>
    <w:rsid w:val="ABBF17DD"/>
    <w:rsid w:val="ABE7754D"/>
    <w:rsid w:val="ABEDDF2D"/>
    <w:rsid w:val="AE7B635A"/>
    <w:rsid w:val="AF7F6983"/>
    <w:rsid w:val="AFD58244"/>
    <w:rsid w:val="AFDF1998"/>
    <w:rsid w:val="AFF765C3"/>
    <w:rsid w:val="B0F531C3"/>
    <w:rsid w:val="B3FF1908"/>
    <w:rsid w:val="B4CEDEF3"/>
    <w:rsid w:val="B4D35EFF"/>
    <w:rsid w:val="B4FAC8A6"/>
    <w:rsid w:val="B65F7A39"/>
    <w:rsid w:val="B6DB4DA4"/>
    <w:rsid w:val="B73F947D"/>
    <w:rsid w:val="B777522B"/>
    <w:rsid w:val="B7FFCFF0"/>
    <w:rsid w:val="B8DCB1B9"/>
    <w:rsid w:val="B97BC3E0"/>
    <w:rsid w:val="BA5F826B"/>
    <w:rsid w:val="BAFF686E"/>
    <w:rsid w:val="BB6F8D8C"/>
    <w:rsid w:val="BBD53811"/>
    <w:rsid w:val="BBF3984B"/>
    <w:rsid w:val="BDED6708"/>
    <w:rsid w:val="BDED764A"/>
    <w:rsid w:val="BDFCCC84"/>
    <w:rsid w:val="BEFD1311"/>
    <w:rsid w:val="BF5FAC29"/>
    <w:rsid w:val="BF7EBE79"/>
    <w:rsid w:val="BF7FAC40"/>
    <w:rsid w:val="BFAEFC6F"/>
    <w:rsid w:val="BFAFD8B2"/>
    <w:rsid w:val="BFB52A9E"/>
    <w:rsid w:val="BFBF053B"/>
    <w:rsid w:val="BFEE1F6C"/>
    <w:rsid w:val="BFF20A04"/>
    <w:rsid w:val="BFF766E1"/>
    <w:rsid w:val="C4FBFEF7"/>
    <w:rsid w:val="C7B7063A"/>
    <w:rsid w:val="C9371876"/>
    <w:rsid w:val="CD2B2D17"/>
    <w:rsid w:val="CEDF749C"/>
    <w:rsid w:val="CF5AE2D2"/>
    <w:rsid w:val="CFB73B9E"/>
    <w:rsid w:val="D2AF55CF"/>
    <w:rsid w:val="D71FE20E"/>
    <w:rsid w:val="D77DF2A3"/>
    <w:rsid w:val="D7CF36EB"/>
    <w:rsid w:val="D7FEC073"/>
    <w:rsid w:val="DAF6A3A9"/>
    <w:rsid w:val="DB3D0EDD"/>
    <w:rsid w:val="DB754C8E"/>
    <w:rsid w:val="DBAF27D2"/>
    <w:rsid w:val="DBBF8CBA"/>
    <w:rsid w:val="DBDB7E2B"/>
    <w:rsid w:val="DBEBD343"/>
    <w:rsid w:val="DBEF292B"/>
    <w:rsid w:val="DBF7C8E0"/>
    <w:rsid w:val="DBFE9969"/>
    <w:rsid w:val="DD6B65EC"/>
    <w:rsid w:val="DDE4661A"/>
    <w:rsid w:val="DDFBEB01"/>
    <w:rsid w:val="DE3D1140"/>
    <w:rsid w:val="DEFB0E25"/>
    <w:rsid w:val="DF0D86E2"/>
    <w:rsid w:val="DF3FC486"/>
    <w:rsid w:val="DF7FA3E0"/>
    <w:rsid w:val="DFB73E2B"/>
    <w:rsid w:val="DFDFD136"/>
    <w:rsid w:val="DFFA6BE0"/>
    <w:rsid w:val="DFFDB981"/>
    <w:rsid w:val="DFFE3D1D"/>
    <w:rsid w:val="DFFEB988"/>
    <w:rsid w:val="E77EE53A"/>
    <w:rsid w:val="E7F770FD"/>
    <w:rsid w:val="E9DCD0E9"/>
    <w:rsid w:val="EA6FCD9A"/>
    <w:rsid w:val="EAF9B9E8"/>
    <w:rsid w:val="EB678A15"/>
    <w:rsid w:val="EB7753AB"/>
    <w:rsid w:val="EB77927F"/>
    <w:rsid w:val="EDF7064C"/>
    <w:rsid w:val="EE7522FD"/>
    <w:rsid w:val="EEFF1DCB"/>
    <w:rsid w:val="EF3F9D55"/>
    <w:rsid w:val="EF6F8DEF"/>
    <w:rsid w:val="EF8FC9D3"/>
    <w:rsid w:val="EFF71BB3"/>
    <w:rsid w:val="EFFE1DAF"/>
    <w:rsid w:val="EFFE3689"/>
    <w:rsid w:val="EFFEDE25"/>
    <w:rsid w:val="EFFF39B1"/>
    <w:rsid w:val="EFFFDA5E"/>
    <w:rsid w:val="F36E912F"/>
    <w:rsid w:val="F3BBAF7E"/>
    <w:rsid w:val="F3FEC4EC"/>
    <w:rsid w:val="F3FFAE06"/>
    <w:rsid w:val="F3FFEFA5"/>
    <w:rsid w:val="F43F4716"/>
    <w:rsid w:val="F47F7DC9"/>
    <w:rsid w:val="F48D3732"/>
    <w:rsid w:val="F4FFE3E2"/>
    <w:rsid w:val="F585B1E6"/>
    <w:rsid w:val="F58DCD49"/>
    <w:rsid w:val="F5FDD179"/>
    <w:rsid w:val="F5FDE737"/>
    <w:rsid w:val="F5FE8235"/>
    <w:rsid w:val="F63F68DF"/>
    <w:rsid w:val="F6DFF299"/>
    <w:rsid w:val="F77941B4"/>
    <w:rsid w:val="F77A591D"/>
    <w:rsid w:val="F77BCDE7"/>
    <w:rsid w:val="F77FFCC2"/>
    <w:rsid w:val="F79FC752"/>
    <w:rsid w:val="F7B7D612"/>
    <w:rsid w:val="F7E70B34"/>
    <w:rsid w:val="F7ED3D59"/>
    <w:rsid w:val="F7EF5BDE"/>
    <w:rsid w:val="F7F01431"/>
    <w:rsid w:val="F7F75D27"/>
    <w:rsid w:val="F7F91A3E"/>
    <w:rsid w:val="F7FF2C23"/>
    <w:rsid w:val="F877B8C9"/>
    <w:rsid w:val="F96D8075"/>
    <w:rsid w:val="F9BE48E7"/>
    <w:rsid w:val="F9FBC99B"/>
    <w:rsid w:val="FB7CCC90"/>
    <w:rsid w:val="FB8FBF3F"/>
    <w:rsid w:val="FBEF3BCA"/>
    <w:rsid w:val="FBEFD17D"/>
    <w:rsid w:val="FBF5E0FF"/>
    <w:rsid w:val="FBF86F5D"/>
    <w:rsid w:val="FBFC480A"/>
    <w:rsid w:val="FBFF3A4F"/>
    <w:rsid w:val="FCBFC90D"/>
    <w:rsid w:val="FD523C9D"/>
    <w:rsid w:val="FD774E6B"/>
    <w:rsid w:val="FD7F83EA"/>
    <w:rsid w:val="FDCFF95B"/>
    <w:rsid w:val="FDF7BA71"/>
    <w:rsid w:val="FDFC7F99"/>
    <w:rsid w:val="FDFDE54D"/>
    <w:rsid w:val="FE3F14A2"/>
    <w:rsid w:val="FE53751C"/>
    <w:rsid w:val="FE76E7F6"/>
    <w:rsid w:val="FE82AFB1"/>
    <w:rsid w:val="FEA9C393"/>
    <w:rsid w:val="FEBF1C76"/>
    <w:rsid w:val="FEBFCC1B"/>
    <w:rsid w:val="FEEFDAF8"/>
    <w:rsid w:val="FEFB7533"/>
    <w:rsid w:val="FEFC355E"/>
    <w:rsid w:val="FF374187"/>
    <w:rsid w:val="FF52C169"/>
    <w:rsid w:val="FF6B3C08"/>
    <w:rsid w:val="FF7D747A"/>
    <w:rsid w:val="FF99EC5A"/>
    <w:rsid w:val="FF9FC2B1"/>
    <w:rsid w:val="FF9FCA88"/>
    <w:rsid w:val="FFAAC07F"/>
    <w:rsid w:val="FFBC1709"/>
    <w:rsid w:val="FFBD9721"/>
    <w:rsid w:val="FFBFD373"/>
    <w:rsid w:val="FFCE0946"/>
    <w:rsid w:val="FFD65DD2"/>
    <w:rsid w:val="FFDF3666"/>
    <w:rsid w:val="FFDF6F5C"/>
    <w:rsid w:val="FFDF7002"/>
    <w:rsid w:val="FFE36CA2"/>
    <w:rsid w:val="FFF2186E"/>
    <w:rsid w:val="FFF72F47"/>
    <w:rsid w:val="FFF93971"/>
    <w:rsid w:val="FFFC0020"/>
    <w:rsid w:val="FFFCBB60"/>
    <w:rsid w:val="FFFD3276"/>
    <w:rsid w:val="FFFE10F8"/>
    <w:rsid w:val="FFFF60EB"/>
    <w:rsid w:val="FFFF8979"/>
    <w:rsid w:val="FFFFA37C"/>
    <w:rsid w:val="FFFFC0E1"/>
    <w:rsid w:val="FFFFC1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before="260" w:after="260" w:line="416" w:lineRule="auto"/>
      <w:jc w:val="center"/>
      <w:outlineLvl w:val="1"/>
    </w:pPr>
    <w:rPr>
      <w:rFonts w:asciiTheme="majorHAnsi" w:hAnsiTheme="majorHAnsi" w:eastAsiaTheme="majorEastAsia" w:cstheme="majorBidi"/>
      <w:b/>
      <w:bCs/>
      <w:sz w:val="36"/>
      <w:szCs w:val="32"/>
    </w:rPr>
  </w:style>
  <w:style w:type="paragraph" w:styleId="4">
    <w:name w:val="heading 3"/>
    <w:basedOn w:val="1"/>
    <w:next w:val="1"/>
    <w:unhideWhenUsed/>
    <w:qFormat/>
    <w:uiPriority w:val="0"/>
    <w:pPr>
      <w:keepNext/>
      <w:keepLines/>
      <w:spacing w:line="413" w:lineRule="auto"/>
      <w:jc w:val="center"/>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0"/>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2"/>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table" w:customStyle="1" w:styleId="15">
    <w:name w:val="网格型2"/>
    <w:basedOn w:val="10"/>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网格型3"/>
    <w:basedOn w:val="10"/>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
    <w:name w:val="网格型1"/>
    <w:basedOn w:val="10"/>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页眉 Char"/>
    <w:basedOn w:val="12"/>
    <w:link w:val="8"/>
    <w:qFormat/>
    <w:uiPriority w:val="0"/>
    <w:rPr>
      <w:kern w:val="2"/>
      <w:sz w:val="18"/>
      <w:szCs w:val="18"/>
    </w:rPr>
  </w:style>
  <w:style w:type="character" w:customStyle="1" w:styleId="19">
    <w:name w:val="页脚 Char"/>
    <w:basedOn w:val="12"/>
    <w:link w:val="7"/>
    <w:qFormat/>
    <w:uiPriority w:val="0"/>
    <w:rPr>
      <w:kern w:val="2"/>
      <w:sz w:val="18"/>
      <w:szCs w:val="18"/>
    </w:rPr>
  </w:style>
  <w:style w:type="character" w:customStyle="1" w:styleId="20">
    <w:name w:val="批注框文本 Char"/>
    <w:basedOn w:val="12"/>
    <w:link w:val="6"/>
    <w:qFormat/>
    <w:uiPriority w:val="0"/>
    <w:rPr>
      <w:kern w:val="2"/>
      <w:sz w:val="18"/>
      <w:szCs w:val="18"/>
    </w:rPr>
  </w:style>
  <w:style w:type="character" w:customStyle="1" w:styleId="21">
    <w:name w:val="批注文字 Char"/>
    <w:basedOn w:val="12"/>
    <w:link w:val="5"/>
    <w:qFormat/>
    <w:uiPriority w:val="0"/>
    <w:rPr>
      <w:kern w:val="2"/>
      <w:sz w:val="21"/>
      <w:szCs w:val="24"/>
    </w:rPr>
  </w:style>
  <w:style w:type="character" w:customStyle="1" w:styleId="22">
    <w:name w:val="批注主题 Char"/>
    <w:basedOn w:val="21"/>
    <w:link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8460</Words>
  <Characters>48228</Characters>
  <Lines>401</Lines>
  <Paragraphs>113</Paragraphs>
  <TotalTime>4</TotalTime>
  <ScaleCrop>false</ScaleCrop>
  <LinksUpToDate>false</LinksUpToDate>
  <CharactersWithSpaces>56575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2021-10-11T09:50:00Z</dcterms:created>
  <dc:creator>周义飞</dc:creator>
  <cp:lastModifiedBy>周义飞</cp:lastModifiedBy>
  <dcterms:modified xsi:type="dcterms:W3CDTF">2021-11-16T16:07:03Z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888984B205A84A46B51EB3404EE212D9</vt:lpwstr>
  </property>
</Properties>
</file>