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5C2" w:rsidRPr="009433AF" w:rsidRDefault="003E5A17">
      <w:pPr>
        <w:widowControl/>
        <w:spacing w:line="580" w:lineRule="exact"/>
        <w:jc w:val="center"/>
        <w:outlineLvl w:val="0"/>
        <w:rPr>
          <w:rFonts w:ascii="方正小标宋简体" w:eastAsia="方正小标宋简体" w:hAnsi="华文宋体" w:cs="CESI小标宋-GB2312"/>
          <w:color w:val="333333"/>
          <w:kern w:val="0"/>
          <w:sz w:val="44"/>
          <w:szCs w:val="44"/>
        </w:rPr>
      </w:pPr>
      <w:r w:rsidRPr="009433AF">
        <w:rPr>
          <w:rFonts w:ascii="方正小标宋简体" w:eastAsia="方正小标宋简体" w:hAnsi="华文宋体" w:cs="CESI小标宋-GB2312" w:hint="eastAsia"/>
          <w:color w:val="333333"/>
          <w:kern w:val="0"/>
          <w:sz w:val="44"/>
          <w:szCs w:val="44"/>
        </w:rPr>
        <w:t>关于进一步完善本市应急管理系统</w:t>
      </w:r>
    </w:p>
    <w:p w:rsidR="004275C2" w:rsidRPr="009433AF" w:rsidRDefault="003E5A17">
      <w:pPr>
        <w:widowControl/>
        <w:spacing w:line="580" w:lineRule="exact"/>
        <w:jc w:val="center"/>
        <w:outlineLvl w:val="0"/>
        <w:rPr>
          <w:rFonts w:ascii="方正小标宋简体" w:eastAsia="方正小标宋简体" w:hAnsi="华文宋体" w:cs="CESI小标宋-GB2312"/>
          <w:color w:val="333333"/>
          <w:kern w:val="0"/>
          <w:sz w:val="44"/>
          <w:szCs w:val="44"/>
        </w:rPr>
      </w:pPr>
      <w:r w:rsidRPr="009433AF">
        <w:rPr>
          <w:rFonts w:ascii="方正小标宋简体" w:eastAsia="方正小标宋简体" w:hAnsi="华文宋体" w:cs="CESI小标宋-GB2312" w:hint="eastAsia"/>
          <w:color w:val="333333"/>
          <w:kern w:val="0"/>
          <w:sz w:val="44"/>
          <w:szCs w:val="44"/>
        </w:rPr>
        <w:t>安全生产分类分级执法的意见</w:t>
      </w:r>
    </w:p>
    <w:p w:rsidR="004275C2" w:rsidRPr="009433AF" w:rsidRDefault="003E5A17">
      <w:pPr>
        <w:widowControl/>
        <w:spacing w:line="580" w:lineRule="exact"/>
        <w:jc w:val="center"/>
        <w:outlineLvl w:val="0"/>
        <w:rPr>
          <w:rFonts w:ascii="楷体" w:eastAsia="楷体" w:hAnsi="楷体" w:cs="CESI楷体-GB2312"/>
          <w:color w:val="333333"/>
          <w:kern w:val="0"/>
          <w:sz w:val="32"/>
          <w:szCs w:val="32"/>
        </w:rPr>
      </w:pPr>
      <w:r w:rsidRPr="009433AF">
        <w:rPr>
          <w:rFonts w:ascii="楷体" w:eastAsia="楷体" w:hAnsi="楷体" w:cs="CESI楷体-GB2312" w:hint="eastAsia"/>
          <w:color w:val="333333"/>
          <w:kern w:val="0"/>
          <w:sz w:val="32"/>
          <w:szCs w:val="32"/>
        </w:rPr>
        <w:t>（征求意见稿）</w:t>
      </w:r>
    </w:p>
    <w:p w:rsidR="004275C2" w:rsidRPr="009433AF" w:rsidRDefault="004275C2">
      <w:pPr>
        <w:widowControl/>
        <w:spacing w:line="560" w:lineRule="exact"/>
        <w:ind w:firstLineChars="200" w:firstLine="640"/>
        <w:rPr>
          <w:rFonts w:ascii="CESI仿宋-GB2312" w:eastAsia="CESI仿宋-GB2312" w:hAnsi="CESI仿宋-GB2312" w:cs="CESI仿宋-GB2312"/>
          <w:color w:val="333333"/>
          <w:kern w:val="0"/>
          <w:sz w:val="32"/>
          <w:szCs w:val="32"/>
        </w:rPr>
      </w:pPr>
    </w:p>
    <w:p w:rsidR="004275C2" w:rsidRPr="009433AF" w:rsidRDefault="003E5A17">
      <w:pPr>
        <w:widowControl/>
        <w:spacing w:line="560" w:lineRule="exact"/>
        <w:ind w:firstLineChars="200" w:firstLine="640"/>
        <w:rPr>
          <w:rFonts w:eastAsia="仿宋_GB2312"/>
          <w:kern w:val="0"/>
          <w:sz w:val="32"/>
          <w:szCs w:val="32"/>
        </w:rPr>
      </w:pPr>
      <w:r w:rsidRPr="009433AF">
        <w:rPr>
          <w:rFonts w:eastAsia="仿宋_GB2312" w:hint="eastAsia"/>
          <w:kern w:val="0"/>
          <w:sz w:val="32"/>
          <w:szCs w:val="32"/>
        </w:rPr>
        <w:t>分类分级执法是贯彻落实应急管理综合行政执法改革部署、健全应急管理综合行政执法体系的重要举措。为加强和规范应急管理系统安全生产监督监察行政执法工作，明确监管职责、执法范围和执法重点，科学厘清不同层级执法管辖权限，避免多头多层重复执法、层层下放转移执法责任，现就进一步完善本市应急管理系统安全生产分类分级执法提出如下意见。</w:t>
      </w:r>
    </w:p>
    <w:p w:rsidR="004275C2" w:rsidRPr="009433AF" w:rsidRDefault="003E5A17">
      <w:pPr>
        <w:spacing w:line="560" w:lineRule="exact"/>
        <w:ind w:firstLineChars="200" w:firstLine="640"/>
        <w:outlineLvl w:val="0"/>
        <w:rPr>
          <w:rFonts w:ascii="CESI黑体-GB2312" w:eastAsia="CESI黑体-GB2312" w:hAnsi="CESI黑体-GB2312" w:cs="CESI黑体-GB2312"/>
          <w:sz w:val="32"/>
          <w:szCs w:val="32"/>
        </w:rPr>
      </w:pPr>
      <w:r w:rsidRPr="009433AF">
        <w:rPr>
          <w:rFonts w:ascii="CESI黑体-GB2312" w:eastAsia="CESI黑体-GB2312" w:hAnsi="CESI黑体-GB2312" w:cs="CESI黑体-GB2312" w:hint="eastAsia"/>
          <w:sz w:val="32"/>
          <w:szCs w:val="32"/>
        </w:rPr>
        <w:t>一、总体要求</w:t>
      </w:r>
    </w:p>
    <w:p w:rsidR="004275C2" w:rsidRPr="009433AF" w:rsidRDefault="003E5A17">
      <w:pPr>
        <w:widowControl/>
        <w:spacing w:line="560" w:lineRule="exact"/>
        <w:ind w:firstLineChars="200" w:firstLine="640"/>
        <w:jc w:val="left"/>
        <w:rPr>
          <w:rFonts w:eastAsia="仿宋_GB2312"/>
          <w:kern w:val="0"/>
          <w:sz w:val="32"/>
          <w:szCs w:val="32"/>
        </w:rPr>
      </w:pPr>
      <w:r w:rsidRPr="009433AF">
        <w:rPr>
          <w:rFonts w:eastAsia="仿宋_GB2312" w:hint="eastAsia"/>
          <w:kern w:val="0"/>
          <w:sz w:val="32"/>
          <w:szCs w:val="32"/>
        </w:rPr>
        <w:t>以习近平新时代中国特色社会主义思想为指导，深入学习贯彻习近平法治思想和习近平总书记关于安全生产、防灾减灾、应急管理重要论述，认真贯彻落实党中央、国务院和市委、市政府关于深化应急管</w:t>
      </w:r>
      <w:r w:rsidRPr="009433AF">
        <w:rPr>
          <w:rFonts w:eastAsia="仿宋_GB2312" w:hint="eastAsia"/>
          <w:kern w:val="0"/>
          <w:sz w:val="32"/>
          <w:szCs w:val="32"/>
        </w:rPr>
        <w:t>理综合行政执法改革的意见，严格执行国家和本市关于安全生产工作的各项要求，树牢安全发展理念，统筹执法资源，强化执法力量，完善执法体系，提高执法能力，有效防范化解重大安全风险，坚决遏制重特大事故，有力保障城市运行安全，切实维护人民群众生命财产安全。</w:t>
      </w:r>
    </w:p>
    <w:p w:rsidR="004275C2" w:rsidRPr="009433AF" w:rsidRDefault="003E5A17">
      <w:pPr>
        <w:spacing w:line="560" w:lineRule="exact"/>
        <w:ind w:firstLineChars="200" w:firstLine="640"/>
        <w:outlineLvl w:val="0"/>
        <w:rPr>
          <w:rFonts w:ascii="CESI黑体-GB2312" w:eastAsia="CESI黑体-GB2312" w:hAnsi="CESI黑体-GB2312" w:cs="CESI黑体-GB2312"/>
          <w:sz w:val="32"/>
          <w:szCs w:val="32"/>
        </w:rPr>
      </w:pPr>
      <w:r w:rsidRPr="009433AF">
        <w:rPr>
          <w:rFonts w:ascii="CESI黑体-GB2312" w:eastAsia="CESI黑体-GB2312" w:hAnsi="CESI黑体-GB2312" w:cs="CESI黑体-GB2312" w:hint="eastAsia"/>
          <w:sz w:val="32"/>
          <w:szCs w:val="32"/>
        </w:rPr>
        <w:t>二、工作原则</w:t>
      </w:r>
    </w:p>
    <w:p w:rsidR="004275C2" w:rsidRPr="009433AF" w:rsidRDefault="004275C2">
      <w:pPr>
        <w:spacing w:line="560" w:lineRule="exact"/>
        <w:ind w:firstLineChars="200" w:firstLine="640"/>
        <w:jc w:val="left"/>
        <w:rPr>
          <w:rFonts w:eastAsia="仿宋_GB2312"/>
          <w:kern w:val="0"/>
          <w:sz w:val="32"/>
          <w:szCs w:val="32"/>
        </w:rPr>
      </w:pPr>
      <w:r w:rsidRPr="009433AF">
        <w:rPr>
          <w:rFonts w:ascii="楷体_GB2312" w:eastAsia="楷体_GB2312" w:hAnsi="楷体_GB2312" w:cs="楷体_GB2312" w:hint="eastAsia"/>
          <w:kern w:val="0"/>
          <w:sz w:val="32"/>
          <w:szCs w:val="32"/>
        </w:rPr>
        <w:t>——坚持依法行政，强化执法权威。</w:t>
      </w:r>
      <w:r w:rsidR="003E5A17" w:rsidRPr="009433AF">
        <w:rPr>
          <w:rFonts w:eastAsia="仿宋_GB2312" w:hint="eastAsia"/>
          <w:kern w:val="0"/>
          <w:sz w:val="32"/>
          <w:szCs w:val="32"/>
        </w:rPr>
        <w:t>构建权责一致、权威高效的执法体制，规范执法行为，加强执法监督，推进严</w:t>
      </w:r>
      <w:r w:rsidR="003E5A17" w:rsidRPr="009433AF">
        <w:rPr>
          <w:rFonts w:eastAsia="仿宋_GB2312" w:hint="eastAsia"/>
          <w:kern w:val="0"/>
          <w:sz w:val="32"/>
          <w:szCs w:val="32"/>
        </w:rPr>
        <w:lastRenderedPageBreak/>
        <w:t>格规范公正文明执法。</w:t>
      </w:r>
    </w:p>
    <w:p w:rsidR="004275C2" w:rsidRPr="009433AF" w:rsidRDefault="004275C2">
      <w:pPr>
        <w:spacing w:line="560" w:lineRule="exact"/>
        <w:ind w:firstLineChars="200" w:firstLine="640"/>
        <w:jc w:val="left"/>
        <w:rPr>
          <w:rFonts w:eastAsia="仿宋_GB2312"/>
          <w:kern w:val="0"/>
          <w:sz w:val="32"/>
          <w:szCs w:val="32"/>
        </w:rPr>
      </w:pPr>
      <w:r w:rsidRPr="009433AF">
        <w:rPr>
          <w:rFonts w:ascii="楷体_GB2312" w:eastAsia="楷体_GB2312" w:hAnsi="楷体_GB2312" w:cs="楷体_GB2312" w:hint="eastAsia"/>
          <w:kern w:val="0"/>
          <w:sz w:val="32"/>
          <w:szCs w:val="32"/>
        </w:rPr>
        <w:t>——坚持属地管理，强化执法合力。</w:t>
      </w:r>
      <w:r w:rsidR="003E5A17" w:rsidRPr="009433AF">
        <w:rPr>
          <w:rFonts w:eastAsia="仿宋_GB2312" w:hint="eastAsia"/>
          <w:kern w:val="0"/>
          <w:sz w:val="32"/>
          <w:szCs w:val="32"/>
        </w:rPr>
        <w:t>落实以区为重心的属地监管执法要求，合理划分不同层级执法事权，推进市区联动、区域协同执法。</w:t>
      </w:r>
    </w:p>
    <w:p w:rsidR="004275C2" w:rsidRPr="009433AF" w:rsidRDefault="004275C2">
      <w:pPr>
        <w:spacing w:line="560" w:lineRule="exact"/>
        <w:ind w:firstLineChars="200" w:firstLine="640"/>
        <w:jc w:val="left"/>
        <w:rPr>
          <w:rFonts w:eastAsia="仿宋_GB2312"/>
          <w:kern w:val="0"/>
          <w:sz w:val="32"/>
          <w:szCs w:val="32"/>
        </w:rPr>
      </w:pPr>
      <w:r w:rsidRPr="009433AF">
        <w:rPr>
          <w:rFonts w:ascii="楷体_GB2312" w:eastAsia="楷体_GB2312" w:hAnsi="楷体_GB2312" w:cs="楷体_GB2312" w:hint="eastAsia"/>
          <w:kern w:val="0"/>
          <w:sz w:val="32"/>
          <w:szCs w:val="32"/>
        </w:rPr>
        <w:t>——坚持综合施策，强化执法能力。</w:t>
      </w:r>
      <w:r w:rsidR="003E5A17" w:rsidRPr="009433AF">
        <w:rPr>
          <w:rFonts w:eastAsia="仿宋_GB2312" w:hint="eastAsia"/>
          <w:kern w:val="0"/>
          <w:sz w:val="32"/>
          <w:szCs w:val="32"/>
        </w:rPr>
        <w:t>着力系统谋划，注重整体统筹，聚焦执法重点，创新执法方式，推进制度化、专业化、信息化执法。</w:t>
      </w:r>
    </w:p>
    <w:p w:rsidR="004275C2" w:rsidRPr="009433AF" w:rsidRDefault="003E5A17">
      <w:pPr>
        <w:spacing w:line="560" w:lineRule="exact"/>
        <w:ind w:firstLineChars="200" w:firstLine="640"/>
        <w:outlineLvl w:val="0"/>
        <w:rPr>
          <w:rFonts w:ascii="CESI黑体-GB2312" w:eastAsia="CESI黑体-GB2312" w:hAnsi="CESI黑体-GB2312" w:cs="CESI黑体-GB2312"/>
          <w:sz w:val="32"/>
          <w:szCs w:val="32"/>
        </w:rPr>
      </w:pPr>
      <w:r w:rsidRPr="009433AF">
        <w:rPr>
          <w:rFonts w:ascii="CESI黑体-GB2312" w:eastAsia="CESI黑体-GB2312" w:hAnsi="CESI黑体-GB2312" w:cs="CESI黑体-GB2312" w:hint="eastAsia"/>
          <w:sz w:val="32"/>
          <w:szCs w:val="32"/>
        </w:rPr>
        <w:t>三、科学分类，推进精准执法</w:t>
      </w:r>
    </w:p>
    <w:p w:rsidR="004275C2" w:rsidRPr="009433AF" w:rsidRDefault="004275C2" w:rsidP="009433AF">
      <w:pPr>
        <w:spacing w:line="560" w:lineRule="exact"/>
        <w:ind w:firstLineChars="200" w:firstLine="640"/>
        <w:outlineLvl w:val="0"/>
        <w:rPr>
          <w:rFonts w:eastAsia="仿宋_GB2312"/>
          <w:kern w:val="0"/>
          <w:sz w:val="32"/>
          <w:szCs w:val="32"/>
        </w:rPr>
      </w:pPr>
      <w:r w:rsidRPr="009433AF">
        <w:rPr>
          <w:rFonts w:ascii="楷体" w:eastAsia="楷体" w:hAnsi="楷体" w:hint="eastAsia"/>
          <w:bCs/>
          <w:sz w:val="32"/>
          <w:szCs w:val="32"/>
        </w:rPr>
        <w:t>（一）科学把握职责，严格落实分类。</w:t>
      </w:r>
      <w:r w:rsidR="003E5A17" w:rsidRPr="009433AF">
        <w:rPr>
          <w:rFonts w:eastAsia="仿宋_GB2312" w:hint="eastAsia"/>
          <w:kern w:val="0"/>
          <w:sz w:val="32"/>
          <w:szCs w:val="32"/>
        </w:rPr>
        <w:t>立足应急管理部门行政检查、行政处罚、行政强制等法定职责，综合考虑所属行业分类、生产经营规模、风险隐患等级、安全管理水平、事故控制效果等要素，将辖区内危险化学品、工贸、非煤矿山、烟花爆竹、易制毒化学品、安全评价检测检验机构、安全生产培训机构、化学品物理危险性鉴定机构等执法对象，识别与划定为重点检查单位和一般检查单位。</w:t>
      </w:r>
    </w:p>
    <w:p w:rsidR="004275C2" w:rsidRPr="009433AF" w:rsidRDefault="003E5A17">
      <w:pPr>
        <w:spacing w:line="560" w:lineRule="exact"/>
        <w:ind w:firstLineChars="196" w:firstLine="627"/>
        <w:rPr>
          <w:rFonts w:eastAsia="仿宋_GB2312"/>
          <w:kern w:val="0"/>
          <w:sz w:val="32"/>
          <w:szCs w:val="32"/>
        </w:rPr>
      </w:pPr>
      <w:r w:rsidRPr="009433AF">
        <w:rPr>
          <w:rFonts w:eastAsia="仿宋_GB2312" w:hint="eastAsia"/>
          <w:kern w:val="0"/>
          <w:sz w:val="32"/>
          <w:szCs w:val="32"/>
        </w:rPr>
        <w:t>有下列情形</w:t>
      </w:r>
      <w:r w:rsidRPr="009433AF">
        <w:rPr>
          <w:rFonts w:eastAsia="仿宋_GB2312" w:hint="eastAsia"/>
          <w:kern w:val="0"/>
          <w:sz w:val="32"/>
          <w:szCs w:val="32"/>
        </w:rPr>
        <w:t>之一的，应当纳入重点检查单位：</w:t>
      </w:r>
      <w:r w:rsidR="004275C2" w:rsidRPr="009433AF">
        <w:rPr>
          <w:rFonts w:ascii="仿宋_GB2312" w:eastAsia="仿宋_GB2312" w:hAnsi="仿宋_GB2312" w:cs="仿宋_GB2312"/>
          <w:kern w:val="0"/>
          <w:sz w:val="32"/>
          <w:szCs w:val="32"/>
        </w:rPr>
        <w:t>1</w:t>
      </w:r>
      <w:r w:rsidRPr="009433AF">
        <w:rPr>
          <w:rFonts w:ascii="仿宋_GB2312" w:eastAsia="仿宋_GB2312" w:hAnsi="仿宋_GB2312" w:cs="仿宋_GB2312" w:hint="eastAsia"/>
          <w:kern w:val="0"/>
          <w:sz w:val="32"/>
          <w:szCs w:val="32"/>
        </w:rPr>
        <w:t>.</w:t>
      </w:r>
      <w:r w:rsidRPr="009433AF">
        <w:rPr>
          <w:rFonts w:eastAsia="仿宋_GB2312" w:hint="eastAsia"/>
          <w:kern w:val="0"/>
          <w:sz w:val="32"/>
          <w:szCs w:val="32"/>
        </w:rPr>
        <w:t>核发许可证的危险化学品生产、储存、使用单位；</w:t>
      </w:r>
      <w:r w:rsidR="004275C2" w:rsidRPr="009433AF">
        <w:rPr>
          <w:rFonts w:ascii="仿宋_GB2312" w:eastAsia="仿宋_GB2312" w:hAnsi="仿宋_GB2312" w:cs="仿宋_GB2312"/>
          <w:kern w:val="0"/>
          <w:sz w:val="32"/>
          <w:szCs w:val="32"/>
        </w:rPr>
        <w:t>2.</w:t>
      </w:r>
      <w:r w:rsidRPr="009433AF">
        <w:rPr>
          <w:rFonts w:eastAsia="仿宋_GB2312" w:hint="eastAsia"/>
          <w:kern w:val="0"/>
          <w:sz w:val="32"/>
          <w:szCs w:val="32"/>
        </w:rPr>
        <w:t>未核发许可证但涉及重点监管危险化工工艺和危险化学品重大危险源的单位；</w:t>
      </w:r>
      <w:r w:rsidR="004275C2" w:rsidRPr="009433AF">
        <w:rPr>
          <w:rFonts w:ascii="仿宋_GB2312" w:eastAsia="仿宋_GB2312" w:hAnsi="仿宋_GB2312" w:cs="仿宋_GB2312"/>
          <w:kern w:val="0"/>
          <w:sz w:val="32"/>
          <w:szCs w:val="32"/>
        </w:rPr>
        <w:t>3.</w:t>
      </w:r>
      <w:r w:rsidRPr="009433AF">
        <w:rPr>
          <w:rFonts w:eastAsia="仿宋_GB2312" w:hint="eastAsia"/>
          <w:kern w:val="0"/>
          <w:sz w:val="32"/>
          <w:szCs w:val="32"/>
        </w:rPr>
        <w:t>烟花爆竹经营（零售）单位；</w:t>
      </w:r>
      <w:r w:rsidR="004275C2" w:rsidRPr="009433AF">
        <w:rPr>
          <w:rFonts w:ascii="仿宋_GB2312" w:eastAsia="仿宋_GB2312" w:hAnsi="仿宋_GB2312" w:cs="仿宋_GB2312"/>
          <w:kern w:val="0"/>
          <w:sz w:val="32"/>
          <w:szCs w:val="32"/>
        </w:rPr>
        <w:t>4.</w:t>
      </w:r>
      <w:r w:rsidRPr="009433AF">
        <w:rPr>
          <w:rFonts w:eastAsia="仿宋_GB2312" w:hint="eastAsia"/>
          <w:kern w:val="0"/>
          <w:sz w:val="32"/>
          <w:szCs w:val="32"/>
        </w:rPr>
        <w:t>存在高温熔融金属作业的单位，含钢铁、铝加工（深井铸造）等单位；</w:t>
      </w:r>
      <w:r w:rsidR="004275C2" w:rsidRPr="009433AF">
        <w:rPr>
          <w:rFonts w:ascii="仿宋_GB2312" w:eastAsia="仿宋_GB2312" w:hAnsi="仿宋_GB2312" w:cs="仿宋_GB2312"/>
          <w:kern w:val="0"/>
          <w:sz w:val="32"/>
          <w:szCs w:val="32"/>
        </w:rPr>
        <w:t>5.</w:t>
      </w:r>
      <w:r w:rsidRPr="009433AF">
        <w:rPr>
          <w:rFonts w:eastAsia="仿宋_GB2312" w:hint="eastAsia"/>
          <w:kern w:val="0"/>
          <w:sz w:val="32"/>
          <w:szCs w:val="32"/>
        </w:rPr>
        <w:t>存在爆炸性粉尘的单位；</w:t>
      </w:r>
      <w:r w:rsidR="004275C2" w:rsidRPr="009433AF">
        <w:rPr>
          <w:rFonts w:ascii="仿宋_GB2312" w:eastAsia="仿宋_GB2312" w:hAnsi="仿宋_GB2312" w:cs="仿宋_GB2312"/>
          <w:kern w:val="0"/>
          <w:sz w:val="32"/>
          <w:szCs w:val="32"/>
        </w:rPr>
        <w:t>6.</w:t>
      </w:r>
      <w:r w:rsidRPr="009433AF">
        <w:rPr>
          <w:rFonts w:eastAsia="仿宋_GB2312" w:hint="eastAsia"/>
          <w:kern w:val="0"/>
          <w:sz w:val="32"/>
          <w:szCs w:val="32"/>
        </w:rPr>
        <w:t>涉氨制冷单位；</w:t>
      </w:r>
      <w:r w:rsidR="004275C2" w:rsidRPr="009433AF">
        <w:rPr>
          <w:rFonts w:ascii="仿宋_GB2312" w:eastAsia="仿宋_GB2312" w:hAnsi="仿宋_GB2312" w:cs="仿宋_GB2312"/>
          <w:kern w:val="0"/>
          <w:sz w:val="32"/>
          <w:szCs w:val="32"/>
        </w:rPr>
        <w:t>7.</w:t>
      </w:r>
      <w:r w:rsidRPr="009433AF">
        <w:rPr>
          <w:rFonts w:eastAsia="仿宋_GB2312" w:hint="eastAsia"/>
          <w:kern w:val="0"/>
          <w:sz w:val="32"/>
          <w:szCs w:val="32"/>
        </w:rPr>
        <w:t>存在污水处理设施的食品加工、造纸、皮革、毛皮、羽毛及其制品生产的轻工重点单位；</w:t>
      </w:r>
      <w:r w:rsidR="004275C2" w:rsidRPr="009433AF">
        <w:rPr>
          <w:rFonts w:ascii="仿宋_GB2312" w:eastAsia="仿宋_GB2312" w:hAnsi="仿宋_GB2312" w:cs="仿宋_GB2312"/>
          <w:kern w:val="0"/>
          <w:sz w:val="32"/>
          <w:szCs w:val="32"/>
        </w:rPr>
        <w:t>8.</w:t>
      </w:r>
      <w:r w:rsidRPr="009433AF">
        <w:rPr>
          <w:rFonts w:eastAsia="仿宋_GB2312" w:hint="eastAsia"/>
          <w:kern w:val="0"/>
          <w:sz w:val="32"/>
          <w:szCs w:val="32"/>
        </w:rPr>
        <w:t>安全评价检测检验机构；</w:t>
      </w:r>
      <w:r w:rsidR="004275C2" w:rsidRPr="009433AF">
        <w:rPr>
          <w:rFonts w:ascii="仿宋_GB2312" w:eastAsia="仿宋_GB2312" w:hAnsi="仿宋_GB2312" w:cs="仿宋_GB2312"/>
          <w:kern w:val="0"/>
          <w:sz w:val="32"/>
          <w:szCs w:val="32"/>
        </w:rPr>
        <w:t>9.</w:t>
      </w:r>
      <w:r w:rsidRPr="009433AF">
        <w:rPr>
          <w:rFonts w:eastAsia="仿宋_GB2312" w:hint="eastAsia"/>
          <w:kern w:val="0"/>
          <w:sz w:val="32"/>
          <w:szCs w:val="32"/>
        </w:rPr>
        <w:t>大中型工贸单位。</w:t>
      </w:r>
    </w:p>
    <w:p w:rsidR="004275C2" w:rsidRPr="009433AF" w:rsidRDefault="003E5A17">
      <w:pPr>
        <w:adjustRightInd w:val="0"/>
        <w:snapToGrid w:val="0"/>
        <w:spacing w:line="560" w:lineRule="exact"/>
        <w:ind w:firstLineChars="200" w:firstLine="640"/>
        <w:rPr>
          <w:rFonts w:eastAsia="仿宋_GB2312"/>
          <w:kern w:val="0"/>
          <w:sz w:val="32"/>
          <w:szCs w:val="32"/>
        </w:rPr>
      </w:pPr>
      <w:r w:rsidRPr="009433AF">
        <w:rPr>
          <w:rFonts w:eastAsia="仿宋_GB2312" w:hint="eastAsia"/>
          <w:kern w:val="0"/>
          <w:sz w:val="32"/>
          <w:szCs w:val="32"/>
        </w:rPr>
        <w:t>有下列情形之一的，</w:t>
      </w:r>
      <w:r w:rsidRPr="009433AF">
        <w:rPr>
          <w:rFonts w:eastAsia="仿宋_GB2312"/>
          <w:kern w:val="0"/>
          <w:sz w:val="32"/>
          <w:szCs w:val="32"/>
        </w:rPr>
        <w:t>除特殊情况外，一般应当</w:t>
      </w:r>
      <w:r w:rsidRPr="009433AF">
        <w:rPr>
          <w:rFonts w:eastAsia="仿宋_GB2312" w:hint="eastAsia"/>
          <w:kern w:val="0"/>
          <w:sz w:val="32"/>
          <w:szCs w:val="32"/>
        </w:rPr>
        <w:t>纳入重点</w:t>
      </w:r>
      <w:r w:rsidRPr="009433AF">
        <w:rPr>
          <w:rFonts w:eastAsia="仿宋_GB2312" w:hint="eastAsia"/>
          <w:kern w:val="0"/>
          <w:sz w:val="32"/>
          <w:szCs w:val="32"/>
        </w:rPr>
        <w:lastRenderedPageBreak/>
        <w:t>检查单位：</w:t>
      </w:r>
      <w:r w:rsidR="004275C2" w:rsidRPr="009433AF">
        <w:rPr>
          <w:rFonts w:ascii="仿宋_GB2312" w:eastAsia="仿宋_GB2312" w:hAnsi="仿宋_GB2312" w:cs="仿宋_GB2312"/>
          <w:kern w:val="0"/>
          <w:sz w:val="32"/>
          <w:szCs w:val="32"/>
        </w:rPr>
        <w:t>1.</w:t>
      </w:r>
      <w:r w:rsidRPr="009433AF">
        <w:rPr>
          <w:rFonts w:eastAsia="仿宋_GB2312" w:hint="eastAsia"/>
          <w:kern w:val="0"/>
          <w:sz w:val="32"/>
          <w:szCs w:val="32"/>
        </w:rPr>
        <w:t>存在重大生产安全事故隐患且仍未完成整改的单位；</w:t>
      </w:r>
      <w:r w:rsidR="004275C2" w:rsidRPr="009433AF">
        <w:rPr>
          <w:rFonts w:ascii="仿宋_GB2312" w:eastAsia="仿宋_GB2312" w:hAnsi="仿宋_GB2312" w:cs="仿宋_GB2312"/>
          <w:kern w:val="0"/>
          <w:sz w:val="32"/>
          <w:szCs w:val="32"/>
        </w:rPr>
        <w:t>2.</w:t>
      </w:r>
      <w:r w:rsidRPr="009433AF">
        <w:rPr>
          <w:rFonts w:eastAsia="仿宋_GB2312" w:hint="eastAsia"/>
          <w:kern w:val="0"/>
          <w:sz w:val="32"/>
          <w:szCs w:val="32"/>
        </w:rPr>
        <w:t>近三年发生过造成人员死亡的生产安全事故的单位；</w:t>
      </w:r>
      <w:r w:rsidR="004275C2" w:rsidRPr="009433AF">
        <w:rPr>
          <w:rFonts w:ascii="仿宋_GB2312" w:eastAsia="仿宋_GB2312" w:hAnsi="仿宋_GB2312" w:cs="仿宋_GB2312"/>
          <w:kern w:val="0"/>
          <w:sz w:val="32"/>
          <w:szCs w:val="32"/>
        </w:rPr>
        <w:t>3.</w:t>
      </w:r>
      <w:r w:rsidRPr="009433AF">
        <w:rPr>
          <w:rFonts w:eastAsia="仿宋_GB2312" w:hint="eastAsia"/>
          <w:kern w:val="0"/>
          <w:sz w:val="32"/>
          <w:szCs w:val="32"/>
        </w:rPr>
        <w:t>近三年被纳入安全生产领域失信行为联合惩戒对象的单位；</w:t>
      </w:r>
      <w:r w:rsidR="004275C2" w:rsidRPr="009433AF">
        <w:rPr>
          <w:rFonts w:ascii="仿宋_GB2312" w:eastAsia="仿宋_GB2312" w:hAnsi="仿宋_GB2312" w:cs="仿宋_GB2312"/>
          <w:kern w:val="0"/>
          <w:sz w:val="32"/>
          <w:szCs w:val="32"/>
        </w:rPr>
        <w:t>4.</w:t>
      </w:r>
      <w:r w:rsidRPr="009433AF">
        <w:rPr>
          <w:rFonts w:eastAsia="仿宋_GB2312" w:hint="eastAsia"/>
          <w:kern w:val="0"/>
          <w:sz w:val="32"/>
          <w:szCs w:val="32"/>
        </w:rPr>
        <w:t>近三年因安全生产违法行为被行政处罚二次及以上的单位；</w:t>
      </w:r>
      <w:r w:rsidR="004275C2" w:rsidRPr="009433AF">
        <w:rPr>
          <w:rFonts w:ascii="仿宋_GB2312" w:eastAsia="仿宋_GB2312" w:hAnsi="仿宋_GB2312" w:cs="仿宋_GB2312"/>
          <w:kern w:val="0"/>
          <w:sz w:val="32"/>
          <w:szCs w:val="32"/>
        </w:rPr>
        <w:t>5.</w:t>
      </w:r>
      <w:r w:rsidRPr="009433AF">
        <w:rPr>
          <w:rFonts w:eastAsia="仿宋_GB2312" w:hint="eastAsia"/>
          <w:kern w:val="0"/>
          <w:sz w:val="32"/>
          <w:szCs w:val="32"/>
        </w:rPr>
        <w:t>根据区域特点和风险评估情况需要纳入重点检查的其他单位。</w:t>
      </w:r>
    </w:p>
    <w:p w:rsidR="004275C2" w:rsidRPr="009433AF" w:rsidRDefault="004275C2" w:rsidP="009433AF">
      <w:pPr>
        <w:adjustRightInd w:val="0"/>
        <w:snapToGrid w:val="0"/>
        <w:spacing w:line="560" w:lineRule="exact"/>
        <w:ind w:firstLineChars="200" w:firstLine="640"/>
        <w:rPr>
          <w:rFonts w:eastAsia="仿宋_GB2312"/>
          <w:kern w:val="0"/>
          <w:sz w:val="32"/>
          <w:szCs w:val="32"/>
        </w:rPr>
      </w:pPr>
      <w:r w:rsidRPr="009433AF">
        <w:rPr>
          <w:rFonts w:ascii="楷体" w:eastAsia="楷体" w:hAnsi="楷体" w:hint="eastAsia"/>
          <w:bCs/>
          <w:sz w:val="32"/>
          <w:szCs w:val="32"/>
        </w:rPr>
        <w:t>（二）健全执法台账，全面掌握底数。</w:t>
      </w:r>
      <w:r w:rsidR="003E5A17" w:rsidRPr="009433AF">
        <w:rPr>
          <w:rFonts w:eastAsia="仿宋_GB2312" w:hint="eastAsia"/>
          <w:kern w:val="0"/>
          <w:sz w:val="32"/>
          <w:szCs w:val="32"/>
        </w:rPr>
        <w:t>区级应急管理部门分类建立健全危险化学品、工贸、非煤矿山、烟花爆竹、易制毒化学品、安全评价检测检验机构、安全生产培训机构、化学品物理危险性鉴定机构等执法对象数据台账，全面掌握执法对象底数，准确标注“重点检查单位”或者“一般检查单位”。加强信息动态更新，利用行政许可、行政检查等多种形式核实完善有关信息，确保数据完整、准确。</w:t>
      </w:r>
      <w:r w:rsidR="003E5A17" w:rsidRPr="009433AF">
        <w:rPr>
          <w:rFonts w:ascii="仿宋_GB2312" w:eastAsia="仿宋_GB2312" w:hAnsi="CESI仿宋-GB2312" w:cs="CESI仿宋-GB2312" w:hint="eastAsia"/>
          <w:sz w:val="32"/>
          <w:szCs w:val="32"/>
        </w:rPr>
        <w:t>市级应急管理部门</w:t>
      </w:r>
      <w:r w:rsidR="003E5A17" w:rsidRPr="009433AF">
        <w:rPr>
          <w:rFonts w:eastAsia="仿宋_GB2312" w:hint="eastAsia"/>
          <w:kern w:val="0"/>
          <w:sz w:val="32"/>
          <w:szCs w:val="32"/>
        </w:rPr>
        <w:t>加强统筹、指导、督促，汇总建立全市统一的应急管理系统执法对象安全生产基础信息数据库。</w:t>
      </w:r>
    </w:p>
    <w:p w:rsidR="004275C2" w:rsidRPr="009433AF" w:rsidRDefault="004275C2" w:rsidP="009433AF">
      <w:pPr>
        <w:adjustRightInd w:val="0"/>
        <w:snapToGrid w:val="0"/>
        <w:spacing w:line="560" w:lineRule="exact"/>
        <w:ind w:firstLineChars="200" w:firstLine="640"/>
        <w:rPr>
          <w:rFonts w:ascii="仿宋_GB2312" w:eastAsia="仿宋_GB2312" w:hAnsi="CESI仿宋-GB2312" w:cs="CESI仿宋-GB2312"/>
          <w:sz w:val="32"/>
          <w:szCs w:val="32"/>
        </w:rPr>
      </w:pPr>
      <w:r w:rsidRPr="009433AF">
        <w:rPr>
          <w:rFonts w:ascii="楷体" w:eastAsia="楷体" w:hAnsi="楷体" w:hint="eastAsia"/>
          <w:bCs/>
          <w:sz w:val="32"/>
          <w:szCs w:val="32"/>
        </w:rPr>
        <w:t>（三）实施差异化执法，精准有效监管。</w:t>
      </w:r>
      <w:r w:rsidR="003E5A17" w:rsidRPr="009433AF">
        <w:rPr>
          <w:rFonts w:eastAsia="仿宋_GB2312" w:hint="eastAsia"/>
          <w:kern w:val="0"/>
          <w:sz w:val="32"/>
          <w:szCs w:val="32"/>
        </w:rPr>
        <w:t>对重点检查单位每年至少开展一次“全覆盖”执法，突出各</w:t>
      </w:r>
      <w:r w:rsidR="003E5A17" w:rsidRPr="009433AF">
        <w:rPr>
          <w:rFonts w:eastAsia="仿宋_GB2312" w:hint="eastAsia"/>
          <w:kern w:val="0"/>
          <w:sz w:val="32"/>
          <w:szCs w:val="32"/>
        </w:rPr>
        <w:t>类</w:t>
      </w:r>
      <w:r w:rsidR="003E5A17" w:rsidRPr="009433AF">
        <w:rPr>
          <w:rFonts w:eastAsia="仿宋_GB2312" w:hint="eastAsia"/>
          <w:kern w:val="0"/>
          <w:sz w:val="32"/>
          <w:szCs w:val="32"/>
        </w:rPr>
        <w:t>有针对性的重点检查事项</w:t>
      </w:r>
      <w:r w:rsidR="003E5A17" w:rsidRPr="009433AF">
        <w:rPr>
          <w:rFonts w:ascii="仿宋_GB2312" w:eastAsia="仿宋_GB2312" w:hint="eastAsia"/>
          <w:sz w:val="32"/>
          <w:szCs w:val="32"/>
        </w:rPr>
        <w:t>，运用</w:t>
      </w:r>
      <w:r w:rsidR="003E5A17" w:rsidRPr="009433AF">
        <w:rPr>
          <w:rFonts w:eastAsia="仿宋_GB2312" w:hint="eastAsia"/>
          <w:sz w:val="32"/>
          <w:szCs w:val="32"/>
        </w:rPr>
        <w:t>“执法</w:t>
      </w:r>
      <w:r w:rsidRPr="009433AF">
        <w:rPr>
          <w:rFonts w:ascii="仿宋_GB2312" w:eastAsia="仿宋_GB2312" w:hAnsi="仿宋_GB2312" w:cs="仿宋_GB2312"/>
          <w:sz w:val="32"/>
          <w:szCs w:val="32"/>
        </w:rPr>
        <w:t>+</w:t>
      </w:r>
      <w:r w:rsidR="003E5A17" w:rsidRPr="009433AF">
        <w:rPr>
          <w:rFonts w:eastAsia="仿宋_GB2312" w:hint="eastAsia"/>
          <w:sz w:val="32"/>
          <w:szCs w:val="32"/>
        </w:rPr>
        <w:t>专家”模式，</w:t>
      </w:r>
      <w:r w:rsidR="003E5A17" w:rsidRPr="009433AF">
        <w:rPr>
          <w:rFonts w:ascii="仿宋_GB2312" w:eastAsia="仿宋_GB2312" w:hint="eastAsia"/>
          <w:sz w:val="32"/>
          <w:szCs w:val="32"/>
        </w:rPr>
        <w:t>寓服务于执法中，推动企业主要负责人、安全管理人员和岗位操作工全过程参加，进行“说理式”执法</w:t>
      </w:r>
      <w:r w:rsidR="003E5A17" w:rsidRPr="009433AF">
        <w:rPr>
          <w:rFonts w:eastAsia="仿宋_GB2312" w:hint="eastAsia"/>
          <w:sz w:val="32"/>
          <w:szCs w:val="32"/>
        </w:rPr>
        <w:t>。对</w:t>
      </w:r>
      <w:r w:rsidR="003E5A17" w:rsidRPr="009433AF">
        <w:rPr>
          <w:rFonts w:ascii="仿宋_GB2312" w:eastAsia="仿宋_GB2312" w:hAnsi="CESI仿宋-GB2312" w:cs="CESI仿宋-GB2312" w:hint="eastAsia"/>
          <w:sz w:val="32"/>
          <w:szCs w:val="32"/>
        </w:rPr>
        <w:t>一般检查单位</w:t>
      </w:r>
      <w:r w:rsidR="003E5A17" w:rsidRPr="009433AF">
        <w:rPr>
          <w:rFonts w:eastAsia="仿宋_GB2312" w:hint="eastAsia"/>
          <w:sz w:val="32"/>
          <w:szCs w:val="32"/>
        </w:rPr>
        <w:t>以“双随机、一公开”执法抽查为主，其中：</w:t>
      </w:r>
      <w:r w:rsidR="003E5A17" w:rsidRPr="009433AF">
        <w:rPr>
          <w:rFonts w:eastAsia="仿宋_GB2312" w:hint="eastAsia"/>
          <w:kern w:val="0"/>
          <w:sz w:val="32"/>
          <w:szCs w:val="32"/>
        </w:rPr>
        <w:t>区级应急管理部门</w:t>
      </w:r>
      <w:r w:rsidR="003E5A17" w:rsidRPr="009433AF">
        <w:rPr>
          <w:rFonts w:ascii="仿宋_GB2312" w:eastAsia="仿宋_GB2312" w:hAnsi="CESI仿宋-GB2312" w:cs="CESI仿宋-GB2312" w:hint="eastAsia"/>
          <w:sz w:val="32"/>
          <w:szCs w:val="32"/>
        </w:rPr>
        <w:t>每年组织开展一次工业企业安全生产“</w:t>
      </w:r>
      <w:r w:rsidR="003E5A17" w:rsidRPr="009433AF">
        <w:rPr>
          <w:rFonts w:eastAsia="仿宋_GB2312" w:hint="eastAsia"/>
          <w:sz w:val="32"/>
          <w:szCs w:val="32"/>
        </w:rPr>
        <w:t>双随机、一公开</w:t>
      </w:r>
      <w:r w:rsidR="003E5A17" w:rsidRPr="009433AF">
        <w:rPr>
          <w:rFonts w:ascii="仿宋_GB2312" w:eastAsia="仿宋_GB2312" w:hAnsi="CESI仿宋-GB2312" w:cs="CESI仿宋-GB2312" w:hint="eastAsia"/>
          <w:sz w:val="32"/>
          <w:szCs w:val="32"/>
        </w:rPr>
        <w:t>”跨部门联合</w:t>
      </w:r>
      <w:r w:rsidR="003E5A17" w:rsidRPr="009433AF">
        <w:rPr>
          <w:rFonts w:eastAsia="仿宋_GB2312" w:hint="eastAsia"/>
          <w:sz w:val="32"/>
          <w:szCs w:val="32"/>
        </w:rPr>
        <w:t>执法抽查。</w:t>
      </w:r>
    </w:p>
    <w:p w:rsidR="004275C2" w:rsidRPr="009433AF" w:rsidRDefault="004275C2">
      <w:pPr>
        <w:pStyle w:val="a7"/>
        <w:shd w:val="clear" w:color="auto" w:fill="FFFFFF"/>
        <w:spacing w:beforeAutospacing="0" w:afterAutospacing="0" w:line="560" w:lineRule="exact"/>
        <w:ind w:firstLine="645"/>
        <w:jc w:val="both"/>
        <w:rPr>
          <w:rFonts w:ascii="仿宋_GB2312" w:eastAsia="仿宋_GB2312" w:hAnsi="CESI仿宋-GB2312" w:cs="CESI仿宋-GB2312"/>
          <w:sz w:val="32"/>
          <w:szCs w:val="32"/>
        </w:rPr>
      </w:pPr>
      <w:r w:rsidRPr="009433AF">
        <w:rPr>
          <w:rFonts w:ascii="楷体" w:eastAsia="楷体" w:hAnsi="楷体" w:cstheme="minorBidi" w:hint="eastAsia"/>
          <w:bCs/>
          <w:kern w:val="2"/>
          <w:sz w:val="32"/>
          <w:szCs w:val="32"/>
        </w:rPr>
        <w:t>（四）完善激励惩戒机制，加强正向引导。</w:t>
      </w:r>
      <w:r w:rsidR="003E5A17" w:rsidRPr="009433AF">
        <w:rPr>
          <w:rFonts w:ascii="仿宋_GB2312" w:eastAsia="仿宋_GB2312" w:hAnsi="CESI仿宋-GB2312" w:cs="CESI仿宋-GB2312" w:hint="eastAsia"/>
          <w:sz w:val="32"/>
          <w:szCs w:val="32"/>
        </w:rPr>
        <w:t>对积极通过</w:t>
      </w:r>
      <w:r w:rsidR="003E5A17" w:rsidRPr="009433AF">
        <w:rPr>
          <w:rFonts w:ascii="仿宋_GB2312" w:eastAsia="仿宋_GB2312" w:hAnsi="CESI仿宋-GB2312" w:cs="CESI仿宋-GB2312" w:hint="eastAsia"/>
          <w:sz w:val="32"/>
          <w:szCs w:val="32"/>
        </w:rPr>
        <w:lastRenderedPageBreak/>
        <w:t>安全文化示范创建、企业安全生产标准化创建等安全管理体系认证，以及安全生产责任保险等第三方服务不断提升安全管理水平和本质安全水平的单位，可以适当减少执法频次。对发生生产安全事故、纳入安全生产领域失信行为联合惩戒对象、多次出现违法违规行为的单位，可以适当增加执法频次，依法加大违法查处力度。</w:t>
      </w:r>
    </w:p>
    <w:p w:rsidR="004275C2" w:rsidRPr="009433AF" w:rsidRDefault="003E5A17">
      <w:pPr>
        <w:spacing w:line="560" w:lineRule="exact"/>
        <w:ind w:firstLineChars="200" w:firstLine="640"/>
        <w:outlineLvl w:val="0"/>
        <w:rPr>
          <w:rFonts w:ascii="CESI黑体-GB2312" w:eastAsia="CESI黑体-GB2312" w:hAnsi="CESI黑体-GB2312" w:cs="CESI黑体-GB2312"/>
          <w:sz w:val="32"/>
          <w:szCs w:val="32"/>
        </w:rPr>
      </w:pPr>
      <w:r w:rsidRPr="009433AF">
        <w:rPr>
          <w:rFonts w:ascii="CESI黑体-GB2312" w:eastAsia="CESI黑体-GB2312" w:hAnsi="CESI黑体-GB2312" w:cs="CESI黑体-GB2312" w:hint="eastAsia"/>
          <w:sz w:val="32"/>
          <w:szCs w:val="32"/>
        </w:rPr>
        <w:t>四、合理分级，推进协同执法</w:t>
      </w:r>
    </w:p>
    <w:p w:rsidR="004275C2" w:rsidRPr="009433AF" w:rsidRDefault="004275C2">
      <w:pPr>
        <w:pStyle w:val="a7"/>
        <w:shd w:val="clear" w:color="auto" w:fill="FFFFFF"/>
        <w:spacing w:beforeAutospacing="0" w:afterAutospacing="0" w:line="560" w:lineRule="exact"/>
        <w:ind w:firstLine="645"/>
        <w:jc w:val="both"/>
        <w:rPr>
          <w:rFonts w:ascii="仿宋_GB2312" w:eastAsia="仿宋_GB2312" w:hAnsi="CESI仿宋-GB2312" w:cs="CESI仿宋-GB2312"/>
          <w:sz w:val="32"/>
          <w:szCs w:val="32"/>
        </w:rPr>
      </w:pPr>
      <w:r w:rsidRPr="009433AF">
        <w:rPr>
          <w:rFonts w:ascii="楷体" w:eastAsia="楷体" w:hAnsi="楷体" w:cstheme="minorBidi" w:hint="eastAsia"/>
          <w:bCs/>
          <w:kern w:val="2"/>
          <w:sz w:val="32"/>
          <w:szCs w:val="32"/>
        </w:rPr>
        <w:t>（五）统筹执法事权划分。</w:t>
      </w:r>
      <w:r w:rsidR="003E5A17" w:rsidRPr="009433AF">
        <w:rPr>
          <w:rFonts w:ascii="仿宋_GB2312" w:eastAsia="仿宋_GB2312" w:hAnsi="CESI仿宋-GB2312" w:cs="CESI仿宋-GB2312" w:hint="eastAsia"/>
          <w:sz w:val="32"/>
          <w:szCs w:val="32"/>
        </w:rPr>
        <w:t>加强全要素评估，综合分析、系统考虑执法对象风险状况、规模体量、行政层级、执法难度，合理划分市、区应急管理部门以及乡镇人民政府、街道办事处、功能区负有安全生产监督管</w:t>
      </w:r>
      <w:r w:rsidR="003E5A17" w:rsidRPr="009433AF">
        <w:rPr>
          <w:rFonts w:ascii="仿宋_GB2312" w:eastAsia="仿宋_GB2312" w:hAnsi="CESI仿宋-GB2312" w:cs="CESI仿宋-GB2312" w:hint="eastAsia"/>
          <w:sz w:val="32"/>
          <w:szCs w:val="32"/>
        </w:rPr>
        <w:t>理职责的机构安全生产行政执法职责，原则上一家执法对象对应一个层级的执法主体。市</w:t>
      </w:r>
      <w:r w:rsidR="003E5A17" w:rsidRPr="009433AF">
        <w:rPr>
          <w:rFonts w:ascii="仿宋_GB2312" w:eastAsia="仿宋_GB2312" w:hAnsi="CESI仿宋-GB2312" w:cs="CESI仿宋-GB2312" w:hint="eastAsia"/>
          <w:sz w:val="32"/>
          <w:szCs w:val="32"/>
        </w:rPr>
        <w:t>、区</w:t>
      </w:r>
      <w:r w:rsidR="003E5A17" w:rsidRPr="009433AF">
        <w:rPr>
          <w:rFonts w:ascii="仿宋_GB2312" w:eastAsia="仿宋_GB2312" w:hAnsi="CESI仿宋-GB2312" w:cs="CESI仿宋-GB2312" w:hint="eastAsia"/>
          <w:sz w:val="32"/>
          <w:szCs w:val="32"/>
        </w:rPr>
        <w:t>应急管理部门</w:t>
      </w:r>
      <w:r w:rsidR="003E5A17" w:rsidRPr="009433AF">
        <w:rPr>
          <w:rFonts w:ascii="仿宋_GB2312" w:eastAsia="仿宋_GB2312" w:hAnsi="CESI仿宋-GB2312" w:cs="CESI仿宋-GB2312" w:hint="eastAsia"/>
          <w:sz w:val="32"/>
          <w:szCs w:val="32"/>
        </w:rPr>
        <w:t>分别</w:t>
      </w:r>
      <w:r w:rsidR="003E5A17" w:rsidRPr="009433AF">
        <w:rPr>
          <w:rFonts w:ascii="仿宋_GB2312" w:eastAsia="仿宋_GB2312" w:hAnsi="CESI仿宋-GB2312" w:cs="CESI仿宋-GB2312" w:hint="eastAsia"/>
          <w:sz w:val="32"/>
          <w:szCs w:val="32"/>
        </w:rPr>
        <w:t>以年度执法计划附件清单方式，明确市</w:t>
      </w:r>
      <w:r w:rsidR="003E5A17" w:rsidRPr="009433AF">
        <w:rPr>
          <w:rFonts w:ascii="仿宋_GB2312" w:eastAsia="仿宋_GB2312" w:hAnsi="CESI仿宋-GB2312" w:cs="CESI仿宋-GB2312" w:hint="eastAsia"/>
          <w:sz w:val="32"/>
          <w:szCs w:val="32"/>
        </w:rPr>
        <w:t>、区</w:t>
      </w:r>
      <w:r w:rsidR="003E5A17" w:rsidRPr="009433AF">
        <w:rPr>
          <w:rFonts w:ascii="仿宋_GB2312" w:eastAsia="仿宋_GB2312" w:hAnsi="CESI仿宋-GB2312" w:cs="CESI仿宋-GB2312" w:hint="eastAsia"/>
          <w:sz w:val="32"/>
          <w:szCs w:val="32"/>
        </w:rPr>
        <w:t>重点检查单位，并实行动态管理。</w:t>
      </w:r>
    </w:p>
    <w:p w:rsidR="004275C2" w:rsidRPr="009433AF" w:rsidRDefault="004275C2">
      <w:pPr>
        <w:pStyle w:val="a7"/>
        <w:shd w:val="clear" w:color="auto" w:fill="FFFFFF"/>
        <w:spacing w:beforeAutospacing="0" w:afterAutospacing="0" w:line="560" w:lineRule="exact"/>
        <w:ind w:firstLine="645"/>
        <w:jc w:val="both"/>
        <w:rPr>
          <w:rFonts w:ascii="仿宋_GB2312" w:eastAsia="仿宋_GB2312" w:hAnsi="CESI仿宋-GB2312" w:cs="CESI仿宋-GB2312"/>
          <w:sz w:val="32"/>
          <w:szCs w:val="32"/>
        </w:rPr>
      </w:pPr>
      <w:r w:rsidRPr="009433AF">
        <w:rPr>
          <w:rFonts w:ascii="楷体" w:eastAsia="楷体" w:hAnsi="楷体" w:cstheme="minorBidi" w:hint="eastAsia"/>
          <w:bCs/>
          <w:kern w:val="2"/>
          <w:sz w:val="32"/>
          <w:szCs w:val="32"/>
        </w:rPr>
        <w:t>（六）深化市级统筹协调指导职责。</w:t>
      </w:r>
      <w:r w:rsidR="003E5A17" w:rsidRPr="009433AF">
        <w:rPr>
          <w:rFonts w:ascii="仿宋_GB2312" w:eastAsia="仿宋_GB2312" w:hAnsi="CESI仿宋-GB2312" w:cs="CESI仿宋-GB2312" w:hint="eastAsia"/>
          <w:sz w:val="32"/>
          <w:szCs w:val="32"/>
        </w:rPr>
        <w:t>市级应急管理部门负责纳入市级安全生产考核范围的中央直属企业总部、在沪分支机构（一级分公司、子公司总部）和市属企业总部（总公司、集团公司）以及市重点检查单位的安全生产行政执法，承担重大、跨区域等案件调查处理，加强对区级应急管理部门执法工作的业务指导、组织协调、督查考核、制度建设、人员培训等工作。</w:t>
      </w:r>
    </w:p>
    <w:p w:rsidR="004275C2" w:rsidRPr="009433AF" w:rsidRDefault="004275C2">
      <w:pPr>
        <w:pStyle w:val="a7"/>
        <w:shd w:val="clear" w:color="auto" w:fill="FFFFFF"/>
        <w:spacing w:beforeAutospacing="0" w:afterAutospacing="0" w:line="560" w:lineRule="exact"/>
        <w:ind w:firstLine="645"/>
        <w:jc w:val="both"/>
        <w:rPr>
          <w:rFonts w:ascii="仿宋_GB2312" w:eastAsia="仿宋_GB2312" w:hAnsi="CESI仿宋-GB2312" w:cs="CESI仿宋-GB2312"/>
          <w:kern w:val="2"/>
          <w:sz w:val="32"/>
          <w:szCs w:val="32"/>
        </w:rPr>
      </w:pPr>
      <w:r w:rsidRPr="009433AF">
        <w:rPr>
          <w:rFonts w:ascii="楷体" w:eastAsia="楷体" w:hAnsi="楷体" w:cstheme="minorBidi" w:hint="eastAsia"/>
          <w:bCs/>
          <w:kern w:val="2"/>
          <w:sz w:val="32"/>
          <w:szCs w:val="32"/>
        </w:rPr>
        <w:t>（七）强化区级执法重心要求。</w:t>
      </w:r>
      <w:r w:rsidR="003E5A17" w:rsidRPr="009433AF">
        <w:rPr>
          <w:rFonts w:ascii="仿宋_GB2312" w:eastAsia="仿宋_GB2312" w:hAnsi="CESI仿宋-GB2312" w:cs="CESI仿宋-GB2312" w:hint="eastAsia"/>
          <w:sz w:val="32"/>
          <w:szCs w:val="32"/>
        </w:rPr>
        <w:t>区级应急管理部门负责纳入区级安全生产考核的市属企业分支机构（一级分公司、子公司总部）和区属企业总部（总公司、集团公司）以及区</w:t>
      </w:r>
      <w:r w:rsidR="003E5A17" w:rsidRPr="009433AF">
        <w:rPr>
          <w:rFonts w:ascii="仿宋_GB2312" w:eastAsia="仿宋_GB2312" w:hAnsi="CESI仿宋-GB2312" w:cs="CESI仿宋-GB2312" w:hint="eastAsia"/>
          <w:sz w:val="32"/>
          <w:szCs w:val="32"/>
        </w:rPr>
        <w:lastRenderedPageBreak/>
        <w:t>重点检查单位的安全生产行政执法，依法实施辖区内安全生产违法行为的行政处罚、行政</w:t>
      </w:r>
      <w:r w:rsidR="003E5A17" w:rsidRPr="009433AF">
        <w:rPr>
          <w:rFonts w:ascii="仿宋_GB2312" w:eastAsia="仿宋_GB2312" w:hAnsi="CESI仿宋-GB2312" w:cs="CESI仿宋-GB2312" w:hint="eastAsia"/>
          <w:kern w:val="2"/>
          <w:sz w:val="32"/>
          <w:szCs w:val="32"/>
        </w:rPr>
        <w:t>强制。</w:t>
      </w:r>
      <w:r w:rsidR="003E5A17" w:rsidRPr="009433AF">
        <w:rPr>
          <w:rFonts w:ascii="仿宋_GB2312" w:eastAsia="仿宋_GB2312" w:hAnsi="CESI仿宋-GB2312" w:cs="CESI仿宋-GB2312" w:hint="eastAsia"/>
          <w:sz w:val="32"/>
          <w:szCs w:val="32"/>
        </w:rPr>
        <w:t>区级应急管理部门切实担负起安全生产监管职责，对辖区内未列入市重点检查单位的其他重点检查单位，全部纳入区重点检查单位，严格开展日常执法工作，不得再委托乡镇人民政府、街道办事处对区重点检查单位实施安全生产</w:t>
      </w:r>
      <w:r w:rsidR="003E5A17" w:rsidRPr="009433AF">
        <w:rPr>
          <w:rFonts w:ascii="仿宋_GB2312" w:eastAsia="仿宋_GB2312" w:hAnsi="CESI仿宋-GB2312" w:cs="CESI仿宋-GB2312" w:hint="eastAsia"/>
          <w:sz w:val="32"/>
          <w:szCs w:val="32"/>
        </w:rPr>
        <w:t>行政</w:t>
      </w:r>
      <w:r w:rsidR="003E5A17" w:rsidRPr="009433AF">
        <w:rPr>
          <w:rFonts w:ascii="仿宋_GB2312" w:eastAsia="仿宋_GB2312" w:hAnsi="CESI仿宋-GB2312" w:cs="CESI仿宋-GB2312" w:hint="eastAsia"/>
          <w:sz w:val="32"/>
          <w:szCs w:val="32"/>
        </w:rPr>
        <w:t>检查和行政处罚。</w:t>
      </w:r>
    </w:p>
    <w:p w:rsidR="004275C2" w:rsidRPr="009433AF" w:rsidRDefault="004275C2">
      <w:pPr>
        <w:pStyle w:val="a7"/>
        <w:shd w:val="clear" w:color="auto" w:fill="FFFFFF"/>
        <w:spacing w:beforeAutospacing="0" w:afterAutospacing="0" w:line="560" w:lineRule="exact"/>
        <w:ind w:firstLine="645"/>
        <w:jc w:val="both"/>
        <w:rPr>
          <w:rFonts w:ascii="仿宋_GB2312" w:eastAsia="仿宋_GB2312" w:hAnsi="CESI仿宋-GB2312" w:cs="CESI仿宋-GB2312"/>
          <w:kern w:val="2"/>
          <w:sz w:val="32"/>
          <w:szCs w:val="32"/>
        </w:rPr>
      </w:pPr>
      <w:r w:rsidRPr="009433AF">
        <w:rPr>
          <w:rFonts w:ascii="楷体" w:eastAsia="楷体" w:hAnsi="楷体" w:cstheme="minorBidi" w:hint="eastAsia"/>
          <w:bCs/>
          <w:kern w:val="2"/>
          <w:sz w:val="32"/>
          <w:szCs w:val="32"/>
        </w:rPr>
        <w:t>（八）突出乡镇街道检查发现功能。</w:t>
      </w:r>
      <w:r w:rsidR="003E5A17" w:rsidRPr="009433AF">
        <w:rPr>
          <w:rFonts w:ascii="仿宋_GB2312" w:eastAsia="仿宋_GB2312" w:hAnsi="CESI仿宋-GB2312" w:cs="CESI仿宋-GB2312" w:hint="eastAsia"/>
          <w:kern w:val="2"/>
          <w:sz w:val="32"/>
          <w:szCs w:val="32"/>
        </w:rPr>
        <w:t>有效发挥乡镇人民政</w:t>
      </w:r>
      <w:r w:rsidR="003E5A17" w:rsidRPr="009433AF">
        <w:rPr>
          <w:rFonts w:ascii="仿宋_GB2312" w:eastAsia="仿宋_GB2312" w:hAnsi="CESI仿宋-GB2312" w:cs="CESI仿宋-GB2312" w:hint="eastAsia"/>
          <w:kern w:val="2"/>
          <w:sz w:val="32"/>
          <w:szCs w:val="32"/>
        </w:rPr>
        <w:t>府、街道办事处“前哨站”和“神经末梢”作用，做强安全生产违法行为和事故隐患的发现能力。建立健全区级应急管理部门和乡镇人民政府、街道办事处的行政检查、行政处罚衔接工作机制。区级应急管理部门深入分析本辖区安全生产执法对象数量、执法任务量、执法力量等情况，积极争取相关部门支持，对乡镇人民政府、街道办事处有能力承担的一般检查单位简易执法事项，依法委托其执法。</w:t>
      </w:r>
    </w:p>
    <w:p w:rsidR="004275C2" w:rsidRPr="009433AF" w:rsidRDefault="004275C2">
      <w:pPr>
        <w:pStyle w:val="a7"/>
        <w:shd w:val="clear" w:color="auto" w:fill="FFFFFF"/>
        <w:spacing w:beforeAutospacing="0" w:afterAutospacing="0" w:line="560" w:lineRule="exact"/>
        <w:ind w:firstLine="645"/>
        <w:jc w:val="both"/>
        <w:rPr>
          <w:rFonts w:ascii="仿宋_GB2312" w:eastAsia="仿宋_GB2312" w:hAnsi="CESI仿宋-GB2312" w:cs="CESI仿宋-GB2312"/>
          <w:sz w:val="32"/>
          <w:szCs w:val="32"/>
        </w:rPr>
      </w:pPr>
      <w:r w:rsidRPr="009433AF">
        <w:rPr>
          <w:rFonts w:ascii="楷体" w:eastAsia="楷体" w:hAnsi="楷体" w:cstheme="minorBidi" w:hint="eastAsia"/>
          <w:bCs/>
          <w:kern w:val="2"/>
          <w:sz w:val="32"/>
          <w:szCs w:val="32"/>
        </w:rPr>
        <w:t>（九）压实功能区执法职责。</w:t>
      </w:r>
      <w:r w:rsidR="003E5A17" w:rsidRPr="009433AF">
        <w:rPr>
          <w:rFonts w:ascii="仿宋_GB2312" w:eastAsia="仿宋_GB2312" w:hAnsi="CESI仿宋-GB2312" w:cs="CESI仿宋-GB2312" w:hint="eastAsia"/>
          <w:kern w:val="2"/>
          <w:sz w:val="32"/>
          <w:szCs w:val="32"/>
        </w:rPr>
        <w:t>应急管理部门</w:t>
      </w:r>
      <w:r w:rsidR="003E5A17" w:rsidRPr="009433AF">
        <w:rPr>
          <w:rFonts w:ascii="仿宋_GB2312" w:eastAsia="仿宋_GB2312" w:hAnsi="CESI仿宋-GB2312" w:cs="CESI仿宋-GB2312" w:hint="eastAsia"/>
          <w:kern w:val="2"/>
          <w:sz w:val="32"/>
          <w:szCs w:val="32"/>
        </w:rPr>
        <w:t>加强对同级功能区管理机构的安全生产执法指导，进一步优化执法协同机制，督促及时纠正违法行为、消除事故隐患，指导做好案件调</w:t>
      </w:r>
      <w:r w:rsidR="003E5A17" w:rsidRPr="009433AF">
        <w:rPr>
          <w:rFonts w:ascii="仿宋_GB2312" w:eastAsia="仿宋_GB2312" w:hAnsi="CESI仿宋-GB2312" w:cs="CESI仿宋-GB2312" w:hint="eastAsia"/>
          <w:kern w:val="2"/>
          <w:sz w:val="32"/>
          <w:szCs w:val="32"/>
        </w:rPr>
        <w:t>查取证，明确案件报告标准，规范报告流程，有效保障案件办理。推动功能区管理机构设置安全生产执法部门，配齐配强安全生产执法人员，鼓励有条件的功能区管理机构依照授权或者依法接受委托对辖区内单位</w:t>
      </w:r>
      <w:r w:rsidR="003E5A17" w:rsidRPr="009433AF">
        <w:rPr>
          <w:rFonts w:ascii="仿宋_GB2312" w:eastAsia="仿宋_GB2312" w:hAnsi="CESI仿宋-GB2312" w:cs="CESI仿宋-GB2312" w:hint="eastAsia"/>
          <w:sz w:val="32"/>
          <w:szCs w:val="32"/>
        </w:rPr>
        <w:t>实施安全生产行政处罚。</w:t>
      </w:r>
    </w:p>
    <w:p w:rsidR="004275C2" w:rsidRPr="009433AF" w:rsidRDefault="004275C2">
      <w:pPr>
        <w:pStyle w:val="a7"/>
        <w:shd w:val="clear" w:color="auto" w:fill="FFFFFF"/>
        <w:spacing w:beforeAutospacing="0" w:afterAutospacing="0" w:line="560" w:lineRule="exact"/>
        <w:ind w:firstLine="645"/>
        <w:jc w:val="both"/>
        <w:rPr>
          <w:rFonts w:ascii="仿宋_GB2312" w:eastAsia="仿宋_GB2312" w:hAnsi="CESI仿宋-GB2312" w:cs="CESI仿宋-GB2312"/>
          <w:sz w:val="32"/>
          <w:szCs w:val="32"/>
        </w:rPr>
      </w:pPr>
      <w:r w:rsidRPr="009433AF">
        <w:rPr>
          <w:rFonts w:ascii="楷体" w:eastAsia="楷体" w:hAnsi="楷体" w:cstheme="minorBidi" w:hint="eastAsia"/>
          <w:bCs/>
          <w:kern w:val="2"/>
          <w:sz w:val="32"/>
          <w:szCs w:val="32"/>
        </w:rPr>
        <w:t>（十）加强执法融合协同。</w:t>
      </w:r>
      <w:r w:rsidR="003E5A17" w:rsidRPr="009433AF">
        <w:rPr>
          <w:rFonts w:ascii="仿宋_GB2312" w:eastAsia="仿宋_GB2312" w:hAnsi="CESI仿宋-GB2312" w:cs="CESI仿宋-GB2312" w:hint="eastAsia"/>
          <w:sz w:val="32"/>
          <w:szCs w:val="32"/>
        </w:rPr>
        <w:t>市级应急管理部门建立健全各层级、区域间执法联动机制，综合考虑全市安全生产形势、</w:t>
      </w:r>
      <w:r w:rsidR="003E5A17" w:rsidRPr="009433AF">
        <w:rPr>
          <w:rFonts w:ascii="仿宋_GB2312" w:eastAsia="仿宋_GB2312" w:hAnsi="CESI仿宋-GB2312" w:cs="CESI仿宋-GB2312" w:hint="eastAsia"/>
          <w:sz w:val="32"/>
          <w:szCs w:val="32"/>
        </w:rPr>
        <w:lastRenderedPageBreak/>
        <w:t>任务、执法力量等要素，及时调整列入年度执法计划的专项执法安排。区级应急管理部门在完成全市统一部署的专项执法任务基础上，可以结合区域产业、事故等特点，有针对性地安排其他专项执法任务。突出市、区执法力量整</w:t>
      </w:r>
      <w:r w:rsidR="003E5A17" w:rsidRPr="009433AF">
        <w:rPr>
          <w:rFonts w:ascii="仿宋_GB2312" w:eastAsia="仿宋_GB2312" w:hAnsi="CESI仿宋-GB2312" w:cs="CESI仿宋-GB2312" w:hint="eastAsia"/>
          <w:sz w:val="32"/>
          <w:szCs w:val="32"/>
        </w:rPr>
        <w:t>体协同，建立全市执法力量调用制度，明确调用主体，规范调用程序，加强调用保障。完善案件管辖机制，市级应急管理部门可以将执法发现的案件线索和办理的执法案件，指定区级应急管理部门管辖；对区级应急管理部门难以承担或者管辖有争议的执法案件，可以直接管辖或者指定管辖，受指定单位不得再行交办。区级应急管理部门认为案情重大、复杂，需由市级应急管理部门管辖的执法案件，可以报请市级应急管理部门管辖。</w:t>
      </w:r>
    </w:p>
    <w:p w:rsidR="004275C2" w:rsidRPr="009433AF" w:rsidRDefault="003E5A17">
      <w:pPr>
        <w:pStyle w:val="a7"/>
        <w:shd w:val="clear" w:color="auto" w:fill="FFFFFF"/>
        <w:spacing w:beforeAutospacing="0" w:afterAutospacing="0" w:line="560" w:lineRule="exact"/>
        <w:ind w:firstLine="645"/>
        <w:rPr>
          <w:rFonts w:ascii="CESI黑体-GB2312" w:eastAsia="CESI黑体-GB2312" w:hAnsi="CESI黑体-GB2312" w:cs="CESI黑体-GB2312"/>
          <w:sz w:val="32"/>
          <w:szCs w:val="32"/>
        </w:rPr>
      </w:pPr>
      <w:r w:rsidRPr="009433AF">
        <w:rPr>
          <w:rFonts w:ascii="CESI黑体-GB2312" w:eastAsia="CESI黑体-GB2312" w:hAnsi="CESI黑体-GB2312" w:cs="CESI黑体-GB2312" w:hint="eastAsia"/>
          <w:sz w:val="32"/>
          <w:szCs w:val="32"/>
        </w:rPr>
        <w:t>五、计划引领，推进规范执法</w:t>
      </w:r>
    </w:p>
    <w:p w:rsidR="004275C2" w:rsidRPr="009433AF" w:rsidRDefault="004275C2">
      <w:pPr>
        <w:pStyle w:val="a7"/>
        <w:shd w:val="clear" w:color="auto" w:fill="FFFFFF"/>
        <w:spacing w:beforeAutospacing="0" w:afterAutospacing="0" w:line="560" w:lineRule="exact"/>
        <w:ind w:firstLine="645"/>
        <w:jc w:val="both"/>
        <w:rPr>
          <w:rFonts w:ascii="仿宋_GB2312" w:eastAsia="仿宋_GB2312" w:hAnsi="CESI仿宋-GB2312" w:cs="CESI仿宋-GB2312"/>
          <w:sz w:val="32"/>
          <w:szCs w:val="32"/>
        </w:rPr>
      </w:pPr>
      <w:r w:rsidRPr="009433AF">
        <w:rPr>
          <w:rFonts w:ascii="楷体" w:eastAsia="楷体" w:hAnsi="楷体" w:cstheme="minorBidi" w:hint="eastAsia"/>
          <w:bCs/>
          <w:kern w:val="2"/>
          <w:sz w:val="32"/>
          <w:szCs w:val="32"/>
        </w:rPr>
        <w:t>（十一）坚持以计划执法为主导。</w:t>
      </w:r>
      <w:r w:rsidR="003E5A17" w:rsidRPr="009433AF">
        <w:rPr>
          <w:rFonts w:ascii="仿宋_GB2312" w:eastAsia="仿宋_GB2312" w:hAnsi="CESI仿宋-GB2312" w:cs="CESI仿宋-GB2312" w:hint="eastAsia"/>
          <w:sz w:val="32"/>
          <w:szCs w:val="32"/>
        </w:rPr>
        <w:t>安全生产执法坚持以计划为主导、非计划为补充。市、区</w:t>
      </w:r>
      <w:r w:rsidR="003E5A17" w:rsidRPr="009433AF">
        <w:rPr>
          <w:rFonts w:ascii="仿宋_GB2312" w:eastAsia="仿宋_GB2312" w:hAnsi="CESI仿宋-GB2312" w:cs="CESI仿宋-GB2312" w:hint="eastAsia"/>
          <w:sz w:val="32"/>
          <w:szCs w:val="32"/>
        </w:rPr>
        <w:t>应急管理部门按照规定分别制定年度执法计划；市级应急管理部门指导区级应急管理部门和自贸区临港新片区、上海化学工业区管理机构编制年度监督检查计划；区级应急管理部门指导乡镇人民政府、街道办事处和其他功能区管理机构编制年度监督检查计划。市、区</w:t>
      </w:r>
      <w:r w:rsidR="003E5A17" w:rsidRPr="009433AF">
        <w:rPr>
          <w:rFonts w:ascii="仿宋_GB2312" w:eastAsia="仿宋_GB2312" w:hAnsi="CESI仿宋-GB2312" w:cs="CESI仿宋-GB2312" w:hint="eastAsia"/>
          <w:sz w:val="32"/>
          <w:szCs w:val="32"/>
        </w:rPr>
        <w:t>应急管理部门年度执法计划报本级人民政府批准、上一级应急管理部门备案后实施；乡镇人民政府、街道办事处、功能区管理机构年度监督检查计划向</w:t>
      </w:r>
      <w:r w:rsidR="009433AF" w:rsidRPr="009433AF">
        <w:rPr>
          <w:rFonts w:ascii="仿宋_GB2312" w:eastAsia="仿宋_GB2312" w:hAnsi="CESI仿宋-GB2312" w:cs="CESI仿宋-GB2312" w:hint="eastAsia"/>
          <w:sz w:val="32"/>
          <w:szCs w:val="32"/>
        </w:rPr>
        <w:t>相关</w:t>
      </w:r>
      <w:r w:rsidR="003E5A17" w:rsidRPr="009433AF">
        <w:rPr>
          <w:rFonts w:ascii="仿宋_GB2312" w:eastAsia="仿宋_GB2312" w:hAnsi="CESI仿宋-GB2312" w:cs="CESI仿宋-GB2312" w:hint="eastAsia"/>
          <w:sz w:val="32"/>
          <w:szCs w:val="32"/>
        </w:rPr>
        <w:t>应急管理部门备案后实施。</w:t>
      </w:r>
    </w:p>
    <w:p w:rsidR="004275C2" w:rsidRPr="009433AF" w:rsidRDefault="004275C2">
      <w:pPr>
        <w:pStyle w:val="a7"/>
        <w:shd w:val="clear" w:color="auto" w:fill="FFFFFF"/>
        <w:spacing w:beforeAutospacing="0" w:afterAutospacing="0" w:line="560" w:lineRule="exact"/>
        <w:ind w:firstLine="645"/>
        <w:jc w:val="both"/>
        <w:rPr>
          <w:rFonts w:ascii="仿宋_GB2312" w:eastAsia="仿宋_GB2312" w:hAnsi="CESI仿宋-GB2312" w:cs="CESI仿宋-GB2312"/>
          <w:sz w:val="32"/>
          <w:szCs w:val="32"/>
        </w:rPr>
      </w:pPr>
      <w:r w:rsidRPr="009433AF">
        <w:rPr>
          <w:rFonts w:ascii="楷体" w:eastAsia="楷体" w:hAnsi="楷体" w:cstheme="minorBidi" w:hint="eastAsia"/>
          <w:bCs/>
          <w:kern w:val="2"/>
          <w:sz w:val="32"/>
          <w:szCs w:val="32"/>
        </w:rPr>
        <w:t>（十二）科学编制执法计划。</w:t>
      </w:r>
      <w:r w:rsidR="003E5A17" w:rsidRPr="009433AF">
        <w:rPr>
          <w:rFonts w:ascii="仿宋_GB2312" w:eastAsia="仿宋_GB2312" w:hAnsi="CESI仿宋-GB2312" w:cs="CESI仿宋-GB2312" w:hint="eastAsia"/>
          <w:sz w:val="32"/>
          <w:szCs w:val="32"/>
        </w:rPr>
        <w:t>年度执法或者监督检查计</w:t>
      </w:r>
      <w:r w:rsidR="003E5A17" w:rsidRPr="009433AF">
        <w:rPr>
          <w:rFonts w:ascii="仿宋_GB2312" w:eastAsia="仿宋_GB2312" w:hAnsi="CESI仿宋-GB2312" w:cs="CESI仿宋-GB2312" w:hint="eastAsia"/>
          <w:sz w:val="32"/>
          <w:szCs w:val="32"/>
        </w:rPr>
        <w:lastRenderedPageBreak/>
        <w:t>划应当建立在分析总结上年度执法或者监督检查总体情况、准确核算本年度</w:t>
      </w:r>
      <w:r w:rsidR="003E5A17" w:rsidRPr="009433AF">
        <w:rPr>
          <w:rFonts w:ascii="仿宋_GB2312" w:eastAsia="仿宋_GB2312" w:hAnsi="CESI仿宋-GB2312" w:cs="CESI仿宋-GB2312" w:hint="eastAsia"/>
          <w:sz w:val="32"/>
          <w:szCs w:val="32"/>
        </w:rPr>
        <w:t>执法或者监督检查工作量</w:t>
      </w:r>
      <w:r w:rsidR="003E5A17" w:rsidRPr="009433AF">
        <w:rPr>
          <w:rFonts w:ascii="仿宋_GB2312" w:eastAsia="仿宋_GB2312" w:hAnsi="CESI仿宋-GB2312" w:cs="CESI仿宋-GB2312" w:hint="eastAsia"/>
          <w:sz w:val="32"/>
          <w:szCs w:val="32"/>
        </w:rPr>
        <w:t>的</w:t>
      </w:r>
      <w:r w:rsidR="003E5A17" w:rsidRPr="009433AF">
        <w:rPr>
          <w:rFonts w:ascii="仿宋_GB2312" w:eastAsia="仿宋_GB2312" w:hAnsi="CESI仿宋-GB2312" w:cs="CESI仿宋-GB2312" w:hint="eastAsia"/>
          <w:sz w:val="32"/>
          <w:szCs w:val="32"/>
        </w:rPr>
        <w:t>基础上。市、区</w:t>
      </w:r>
      <w:r w:rsidR="003E5A17" w:rsidRPr="009433AF">
        <w:rPr>
          <w:rFonts w:ascii="仿宋_GB2312" w:eastAsia="仿宋_GB2312" w:hAnsi="CESI仿宋-GB2312" w:cs="CESI仿宋-GB2312" w:hint="eastAsia"/>
          <w:sz w:val="32"/>
          <w:szCs w:val="32"/>
        </w:rPr>
        <w:t>应急管理部门年度执法计划还应列明重点检查单位。统筹对重点检查单位的重点检查和对一般检查单位的一般检查。突出加强包括重点检查单位执法检查、专项执法检查等在内的重点检查工作，重点检查工作量占比不少于全部工作量的</w:t>
      </w:r>
      <w:r w:rsidR="003E5A17" w:rsidRPr="009433AF">
        <w:rPr>
          <w:rFonts w:ascii="仿宋_GB2312" w:eastAsia="仿宋_GB2312" w:hAnsi="CESI仿宋-GB2312" w:cs="CESI仿宋-GB2312" w:hint="eastAsia"/>
          <w:sz w:val="32"/>
          <w:szCs w:val="32"/>
        </w:rPr>
        <w:t>60%</w:t>
      </w:r>
      <w:r w:rsidR="003E5A17" w:rsidRPr="009433AF">
        <w:rPr>
          <w:rFonts w:ascii="仿宋_GB2312" w:eastAsia="仿宋_GB2312" w:hAnsi="CESI仿宋-GB2312" w:cs="CESI仿宋-GB2312" w:hint="eastAsia"/>
          <w:sz w:val="32"/>
          <w:szCs w:val="32"/>
        </w:rPr>
        <w:t>。工作量以执法或者监督检查总家次的形式体现。市、区</w:t>
      </w:r>
      <w:r w:rsidR="003E5A17" w:rsidRPr="009433AF">
        <w:rPr>
          <w:rFonts w:ascii="仿宋_GB2312" w:eastAsia="仿宋_GB2312" w:hAnsi="CESI仿宋-GB2312" w:cs="CESI仿宋-GB2312" w:hint="eastAsia"/>
          <w:sz w:val="32"/>
          <w:szCs w:val="32"/>
        </w:rPr>
        <w:t>应急管理部门执法总家次与执法工作日之比不得小于</w:t>
      </w:r>
      <w:r w:rsidR="003E5A17" w:rsidRPr="009433AF">
        <w:rPr>
          <w:rFonts w:ascii="仿宋_GB2312" w:eastAsia="仿宋_GB2312" w:hAnsi="CESI仿宋-GB2312" w:cs="CESI仿宋-GB2312" w:hint="eastAsia"/>
          <w:sz w:val="32"/>
          <w:szCs w:val="32"/>
        </w:rPr>
        <w:t>0.75</w:t>
      </w:r>
      <w:r w:rsidR="003E5A17" w:rsidRPr="009433AF">
        <w:rPr>
          <w:rFonts w:ascii="仿宋_GB2312" w:eastAsia="仿宋_GB2312" w:hAnsi="CESI仿宋-GB2312" w:cs="CESI仿宋-GB2312" w:hint="eastAsia"/>
          <w:sz w:val="32"/>
          <w:szCs w:val="32"/>
        </w:rPr>
        <w:t>，乡镇人民政府、街道办事处、功能区管理机构的监督检查总家次与监督检查工作日之比不得小于</w:t>
      </w:r>
      <w:r w:rsidR="003E5A17" w:rsidRPr="009433AF">
        <w:rPr>
          <w:rFonts w:ascii="仿宋_GB2312" w:eastAsia="仿宋_GB2312" w:hAnsi="CESI仿宋-GB2312" w:cs="CESI仿宋-GB2312" w:hint="eastAsia"/>
          <w:sz w:val="32"/>
          <w:szCs w:val="32"/>
        </w:rPr>
        <w:t>1</w:t>
      </w:r>
      <w:r w:rsidR="003E5A17" w:rsidRPr="009433AF">
        <w:rPr>
          <w:rFonts w:ascii="仿宋_GB2312" w:eastAsia="仿宋_GB2312" w:hAnsi="CESI仿宋-GB2312" w:cs="CESI仿宋-GB2312" w:hint="eastAsia"/>
          <w:sz w:val="32"/>
          <w:szCs w:val="32"/>
        </w:rPr>
        <w:t>。根据年度计划细化、分解工作任务，分别编制季度、月度计划和现场检查</w:t>
      </w:r>
      <w:r w:rsidR="003E5A17" w:rsidRPr="009433AF">
        <w:rPr>
          <w:rFonts w:ascii="仿宋_GB2312" w:eastAsia="仿宋_GB2312" w:hAnsi="CESI仿宋-GB2312" w:cs="CESI仿宋-GB2312" w:hint="eastAsia"/>
          <w:sz w:val="32"/>
          <w:szCs w:val="32"/>
        </w:rPr>
        <w:t>方案。</w:t>
      </w:r>
    </w:p>
    <w:p w:rsidR="004275C2" w:rsidRPr="009433AF" w:rsidRDefault="004275C2">
      <w:pPr>
        <w:pStyle w:val="a7"/>
        <w:shd w:val="clear" w:color="auto" w:fill="FFFFFF"/>
        <w:spacing w:beforeAutospacing="0" w:afterAutospacing="0" w:line="560" w:lineRule="exact"/>
        <w:ind w:firstLine="645"/>
        <w:jc w:val="both"/>
        <w:rPr>
          <w:rFonts w:ascii="仿宋_GB2312" w:eastAsia="仿宋_GB2312" w:hAnsi="CESI仿宋-GB2312" w:cs="CESI仿宋-GB2312"/>
          <w:sz w:val="32"/>
          <w:szCs w:val="32"/>
        </w:rPr>
      </w:pPr>
      <w:r w:rsidRPr="009433AF">
        <w:rPr>
          <w:rFonts w:ascii="楷体" w:eastAsia="楷体" w:hAnsi="楷体" w:cstheme="minorBidi" w:hint="eastAsia"/>
          <w:bCs/>
          <w:kern w:val="2"/>
          <w:sz w:val="32"/>
          <w:szCs w:val="32"/>
        </w:rPr>
        <w:t>（十三）严格规范执法行为。</w:t>
      </w:r>
      <w:r w:rsidR="003E5A17" w:rsidRPr="009433AF">
        <w:rPr>
          <w:rFonts w:ascii="仿宋_GB2312" w:eastAsia="仿宋_GB2312" w:hAnsi="CESI仿宋-GB2312" w:cs="CESI仿宋-GB2312" w:hint="eastAsia"/>
          <w:sz w:val="32"/>
          <w:szCs w:val="32"/>
        </w:rPr>
        <w:t>依据应急管理部门行政权力清单，结合重大生产安全事故隐患判定标准，聚焦重点行业领域执法重点事项，按照批准的现场检查方案，对安全风险突出、易发生事故的关键环节、要害岗位、重点设施开展针对性执法。全面落实执法公示、执法全过程记录、重大执法决定法制审核等行政执法“三项制度”。加强证据收集、证据分析、证据采信和证据运用，充分利用信息技术，实现规范取证、安全存证和高效出证。全面落实行政处罚自由裁量规则，准确执行裁量标准，规范行使裁量权力。坚持严格执法与指导服务相结合，既依法惩处各类安全</w:t>
      </w:r>
      <w:r w:rsidR="003E5A17" w:rsidRPr="009433AF">
        <w:rPr>
          <w:rFonts w:ascii="仿宋_GB2312" w:eastAsia="仿宋_GB2312" w:hAnsi="CESI仿宋-GB2312" w:cs="CESI仿宋-GB2312" w:hint="eastAsia"/>
          <w:sz w:val="32"/>
          <w:szCs w:val="32"/>
        </w:rPr>
        <w:t>生产违法行为，也全面推动执法对象提升自主安全管理水平。</w:t>
      </w:r>
    </w:p>
    <w:p w:rsidR="004275C2" w:rsidRPr="009433AF" w:rsidRDefault="004275C2" w:rsidP="009433AF">
      <w:pPr>
        <w:adjustRightInd w:val="0"/>
        <w:snapToGrid w:val="0"/>
        <w:spacing w:line="560" w:lineRule="exact"/>
        <w:ind w:firstLineChars="200" w:firstLine="640"/>
        <w:rPr>
          <w:rFonts w:eastAsia="仿宋_GB2312"/>
          <w:kern w:val="0"/>
          <w:sz w:val="32"/>
          <w:szCs w:val="32"/>
        </w:rPr>
      </w:pPr>
      <w:bookmarkStart w:id="0" w:name="tiao_5"/>
      <w:bookmarkEnd w:id="0"/>
      <w:r w:rsidRPr="009433AF">
        <w:rPr>
          <w:rFonts w:ascii="楷体" w:eastAsia="楷体" w:hAnsi="楷体" w:hint="eastAsia"/>
          <w:bCs/>
          <w:sz w:val="32"/>
          <w:szCs w:val="32"/>
        </w:rPr>
        <w:t>（十四）加强执法监督。</w:t>
      </w:r>
      <w:r w:rsidR="003E5A17" w:rsidRPr="009433AF">
        <w:rPr>
          <w:rFonts w:ascii="仿宋_GB2312" w:eastAsia="仿宋_GB2312" w:hint="eastAsia"/>
          <w:kern w:val="0"/>
          <w:sz w:val="32"/>
          <w:szCs w:val="32"/>
        </w:rPr>
        <w:t>完善内部、层级和外部监督机</w:t>
      </w:r>
      <w:r w:rsidR="003E5A17" w:rsidRPr="009433AF">
        <w:rPr>
          <w:rFonts w:ascii="仿宋_GB2312" w:eastAsia="仿宋_GB2312" w:hint="eastAsia"/>
          <w:kern w:val="0"/>
          <w:sz w:val="32"/>
          <w:szCs w:val="32"/>
        </w:rPr>
        <w:lastRenderedPageBreak/>
        <w:t>制，综合运用督查巡查、示范执法、交互检查、案卷评查、第三方监督等多种方式，对行政执法行为进行检查、纠正、评议、考核，持续提高执法能力和办案水平。</w:t>
      </w:r>
    </w:p>
    <w:p w:rsidR="004275C2" w:rsidRPr="009433AF" w:rsidRDefault="003E5A17">
      <w:pPr>
        <w:adjustRightInd w:val="0"/>
        <w:snapToGrid w:val="0"/>
        <w:spacing w:line="560" w:lineRule="exact"/>
        <w:ind w:firstLineChars="200" w:firstLine="640"/>
        <w:rPr>
          <w:rFonts w:eastAsia="仿宋_GB2312"/>
          <w:kern w:val="0"/>
          <w:sz w:val="32"/>
          <w:szCs w:val="32"/>
        </w:rPr>
      </w:pPr>
      <w:r w:rsidRPr="009433AF">
        <w:rPr>
          <w:rFonts w:eastAsia="仿宋_GB2312"/>
          <w:kern w:val="0"/>
          <w:sz w:val="32"/>
          <w:szCs w:val="32"/>
        </w:rPr>
        <w:t>各级应急管理部门要高度重视安全生产分类分级执法工作，牢固树立安全生</w:t>
      </w:r>
      <w:r w:rsidRPr="009433AF">
        <w:rPr>
          <w:rFonts w:eastAsia="仿宋_GB2312" w:hint="eastAsia"/>
          <w:kern w:val="0"/>
          <w:sz w:val="32"/>
          <w:szCs w:val="32"/>
        </w:rPr>
        <w:t>产执法“全市一盘棋”的思想，统一思想认识</w:t>
      </w:r>
      <w:r w:rsidRPr="009433AF">
        <w:rPr>
          <w:rFonts w:eastAsia="仿宋_GB2312"/>
          <w:kern w:val="0"/>
          <w:sz w:val="32"/>
          <w:szCs w:val="32"/>
        </w:rPr>
        <w:t>，</w:t>
      </w:r>
      <w:r w:rsidRPr="009433AF">
        <w:rPr>
          <w:rFonts w:eastAsia="仿宋_GB2312" w:hint="eastAsia"/>
          <w:kern w:val="0"/>
          <w:sz w:val="32"/>
          <w:szCs w:val="32"/>
        </w:rPr>
        <w:t>准确把握自身职责定位，全面依法履职，</w:t>
      </w:r>
      <w:r w:rsidRPr="009433AF">
        <w:rPr>
          <w:rFonts w:eastAsia="仿宋_GB2312"/>
          <w:kern w:val="0"/>
          <w:sz w:val="32"/>
          <w:szCs w:val="32"/>
        </w:rPr>
        <w:t>确保执法能力与执法工作实际需求相匹配。</w:t>
      </w:r>
      <w:bookmarkStart w:id="1" w:name="tiao_18"/>
      <w:bookmarkEnd w:id="1"/>
    </w:p>
    <w:p w:rsidR="004275C2" w:rsidRPr="009433AF" w:rsidRDefault="003E5A17">
      <w:pPr>
        <w:adjustRightInd w:val="0"/>
        <w:snapToGrid w:val="0"/>
        <w:spacing w:line="560" w:lineRule="exact"/>
        <w:ind w:firstLineChars="200" w:firstLine="640"/>
        <w:rPr>
          <w:rFonts w:ascii="CESI仿宋-GB2312" w:eastAsia="CESI仿宋-GB2312" w:hAnsi="CESI仿宋-GB2312" w:cs="CESI仿宋-GB2312"/>
          <w:b/>
          <w:bCs/>
          <w:sz w:val="32"/>
          <w:szCs w:val="32"/>
        </w:rPr>
      </w:pPr>
      <w:r w:rsidRPr="009433AF">
        <w:rPr>
          <w:rFonts w:eastAsia="仿宋_GB2312" w:hint="eastAsia"/>
          <w:kern w:val="0"/>
          <w:sz w:val="32"/>
          <w:szCs w:val="32"/>
        </w:rPr>
        <w:t>市级应急管理部门要全面跟踪掌握安全生产分类分级执法进展情况，加强对区级应急管理部门的工作指导，明确具体工作任务、时间节点等，推动各项要求落实落地。要把</w:t>
      </w:r>
      <w:r w:rsidRPr="009433AF">
        <w:rPr>
          <w:rFonts w:eastAsia="仿宋_GB2312"/>
          <w:kern w:val="0"/>
          <w:sz w:val="32"/>
          <w:szCs w:val="32"/>
        </w:rPr>
        <w:t>推进安全生产分类分级执法作为</w:t>
      </w:r>
      <w:r w:rsidRPr="009433AF">
        <w:rPr>
          <w:rFonts w:eastAsia="仿宋_GB2312" w:hint="eastAsia"/>
          <w:kern w:val="0"/>
          <w:sz w:val="32"/>
          <w:szCs w:val="32"/>
        </w:rPr>
        <w:t>安全生产考核的重点内容，</w:t>
      </w:r>
      <w:bookmarkStart w:id="2" w:name="_GoBack"/>
      <w:bookmarkEnd w:id="2"/>
      <w:r w:rsidRPr="009433AF">
        <w:rPr>
          <w:rFonts w:eastAsia="仿宋_GB2312"/>
          <w:kern w:val="0"/>
          <w:sz w:val="32"/>
          <w:szCs w:val="32"/>
        </w:rPr>
        <w:t>及时纠正</w:t>
      </w:r>
      <w:r w:rsidRPr="009433AF">
        <w:rPr>
          <w:rFonts w:eastAsia="仿宋_GB2312" w:hint="eastAsia"/>
          <w:kern w:val="0"/>
          <w:sz w:val="32"/>
          <w:szCs w:val="32"/>
        </w:rPr>
        <w:t>推进不力、推诿扯皮等问题。</w:t>
      </w:r>
      <w:r w:rsidRPr="009433AF">
        <w:rPr>
          <w:rFonts w:eastAsia="仿宋_GB2312"/>
          <w:kern w:val="0"/>
          <w:sz w:val="32"/>
          <w:szCs w:val="32"/>
        </w:rPr>
        <w:t>要发掘好的经验、做法，</w:t>
      </w:r>
      <w:r w:rsidRPr="009433AF">
        <w:rPr>
          <w:rFonts w:eastAsia="仿宋_GB2312" w:hint="eastAsia"/>
          <w:kern w:val="0"/>
          <w:sz w:val="32"/>
          <w:szCs w:val="32"/>
        </w:rPr>
        <w:t>及时通报推广，</w:t>
      </w:r>
      <w:r w:rsidRPr="009433AF">
        <w:rPr>
          <w:rFonts w:eastAsia="仿宋_GB2312"/>
          <w:kern w:val="0"/>
          <w:sz w:val="32"/>
          <w:szCs w:val="32"/>
        </w:rPr>
        <w:t>形成良好氛围。</w:t>
      </w:r>
    </w:p>
    <w:sectPr w:rsidR="004275C2" w:rsidRPr="009433AF" w:rsidSect="004275C2">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A17" w:rsidRDefault="003E5A17" w:rsidP="004275C2">
      <w:r>
        <w:separator/>
      </w:r>
    </w:p>
  </w:endnote>
  <w:endnote w:type="continuationSeparator" w:id="1">
    <w:p w:rsidR="003E5A17" w:rsidRDefault="003E5A17" w:rsidP="004275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华文宋体">
    <w:panose1 w:val="02010600040101010101"/>
    <w:charset w:val="86"/>
    <w:family w:val="auto"/>
    <w:pitch w:val="variable"/>
    <w:sig w:usb0="00000287" w:usb1="080F0000" w:usb2="00000010" w:usb3="00000000" w:csb0="0004009F" w:csb1="00000000"/>
  </w:font>
  <w:font w:name="CESI小标宋-GB2312">
    <w:charset w:val="86"/>
    <w:family w:val="auto"/>
    <w:pitch w:val="default"/>
    <w:sig w:usb0="800002AF" w:usb1="084F6CF8" w:usb2="00000010" w:usb3="00000000" w:csb0="0004000F" w:csb1="00000000"/>
  </w:font>
  <w:font w:name="楷体">
    <w:panose1 w:val="02010609060101010101"/>
    <w:charset w:val="86"/>
    <w:family w:val="modern"/>
    <w:pitch w:val="fixed"/>
    <w:sig w:usb0="800002BF" w:usb1="38CF7CFA" w:usb2="00000016" w:usb3="00000000" w:csb0="00040001" w:csb1="00000000"/>
  </w:font>
  <w:font w:name="CESI楷体-GB2312">
    <w:altName w:val="微软雅黑"/>
    <w:charset w:val="86"/>
    <w:family w:val="auto"/>
    <w:pitch w:val="default"/>
    <w:sig w:usb0="00000000" w:usb1="184F6CF8" w:usb2="00000012" w:usb3="00000000" w:csb0="0004000F" w:csb1="00000000"/>
  </w:font>
  <w:font w:name="CESI仿宋-GB2312">
    <w:altName w:val="微软雅黑"/>
    <w:charset w:val="86"/>
    <w:family w:val="auto"/>
    <w:pitch w:val="default"/>
    <w:sig w:usb0="00000000" w:usb1="084F6CF8" w:usb2="00000010" w:usb3="00000000" w:csb0="0004000F" w:csb1="00000000"/>
  </w:font>
  <w:font w:name="仿宋_GB2312">
    <w:panose1 w:val="02010609030101010101"/>
    <w:charset w:val="86"/>
    <w:family w:val="modern"/>
    <w:pitch w:val="fixed"/>
    <w:sig w:usb0="00000001" w:usb1="080E0000" w:usb2="00000010" w:usb3="00000000" w:csb0="00040000" w:csb1="00000000"/>
  </w:font>
  <w:font w:name="CESI黑体-GB2312">
    <w:altName w:val="微软雅黑"/>
    <w:charset w:val="86"/>
    <w:family w:val="auto"/>
    <w:pitch w:val="default"/>
    <w:sig w:usb0="00000000" w:usb1="184F6CF8" w:usb2="00000012" w:usb3="00000000" w:csb0="0004000F"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5C2" w:rsidRDefault="004275C2">
    <w:pPr>
      <w:pStyle w:val="a5"/>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enpu/GgIAACc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Uq7IcujLpK0uoycrdtuuX3Vr&#10;6xM29fYileD4qsEoaxbiI/PQBsaH3uMDDqksWtreomRv/ae/3ad8UIYoJS20VlGDx0CJemtAZZLl&#10;YPjB2A6GOeg7C/GCHsySTfzgoxpM6a3+iEewTD0kUwGFmeHoBqIG8y7C64N4TFwsl1cfQnQsrs3G&#10;8Z7ahFZwy0MEuhn0hNEFGJCVHKgx09a/nCT3X/2c9fS+Fz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B6em78aAgAAJwQAAA4AAAAAAAAAAQAgAAAANQEAAGRycy9lMm9Eb2MueG1sUEsFBgAA&#10;AAAGAAYAWQEAAMEFAAAAAA==&#10;" filled="f" stroked="f" strokeweight=".5pt">
          <v:textbox style="mso-fit-shape-to-text:t" inset="0,0,0,0">
            <w:txbxContent>
              <w:p w:rsidR="004275C2" w:rsidRDefault="003E5A17">
                <w:pPr>
                  <w:pStyle w:val="a5"/>
                  <w:rPr>
                    <w:rFonts w:asciiTheme="minorEastAsia" w:hAnsiTheme="minorEastAsia" w:cstheme="minorEastAsia"/>
                    <w:sz w:val="28"/>
                    <w:szCs w:val="28"/>
                  </w:rPr>
                </w:pPr>
                <w:r>
                  <w:rPr>
                    <w:rFonts w:asciiTheme="minorEastAsia" w:hAnsiTheme="minorEastAsia" w:cstheme="minorEastAsia" w:hint="eastAsia"/>
                    <w:sz w:val="28"/>
                    <w:szCs w:val="28"/>
                  </w:rPr>
                  <w:t>—</w:t>
                </w:r>
                <w:r w:rsidR="004275C2">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sidR="004275C2">
                  <w:rPr>
                    <w:rFonts w:asciiTheme="minorEastAsia" w:hAnsiTheme="minorEastAsia" w:cstheme="minorEastAsia" w:hint="eastAsia"/>
                    <w:sz w:val="28"/>
                    <w:szCs w:val="28"/>
                  </w:rPr>
                  <w:fldChar w:fldCharType="separate"/>
                </w:r>
                <w:r w:rsidR="009433AF">
                  <w:rPr>
                    <w:rFonts w:asciiTheme="minorEastAsia" w:hAnsiTheme="minorEastAsia" w:cstheme="minorEastAsia"/>
                    <w:noProof/>
                    <w:sz w:val="28"/>
                    <w:szCs w:val="28"/>
                  </w:rPr>
                  <w:t>1</w:t>
                </w:r>
                <w:r w:rsidR="004275C2">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A17" w:rsidRDefault="003E5A17" w:rsidP="004275C2">
      <w:r>
        <w:separator/>
      </w:r>
    </w:p>
  </w:footnote>
  <w:footnote w:type="continuationSeparator" w:id="1">
    <w:p w:rsidR="003E5A17" w:rsidRDefault="003E5A17" w:rsidP="004275C2">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周义飞">
    <w15:presenceInfo w15:providerId="None" w15:userId="周义飞"/>
  </w15:person>
  <w15:person w15:author="王健">
    <w15:presenceInfo w15:providerId="None" w15:userId="王健"/>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trackRevisions/>
  <w:defaultTabStop w:val="420"/>
  <w:drawingGridVerticalSpacing w:val="156"/>
  <w:noPunctuationKerning/>
  <w:characterSpacingControl w:val="compressPunctuation"/>
  <w:hdrShapeDefaults>
    <o:shapedefaults v:ext="edit" spidmax="6146"/>
    <o:shapelayout v:ext="edit">
      <o:idmap v:ext="edit" data="1,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KGWebUrl" w:val="http://10.86.235.47:9991/seeyon/officeservlet"/>
  </w:docVars>
  <w:rsids>
    <w:rsidRoot w:val="EFFF1BD9"/>
    <w:rsid w:val="EFFF1BD9"/>
    <w:rsid w:val="FBFFE008"/>
    <w:rsid w:val="FBFFE6A1"/>
    <w:rsid w:val="FC325F79"/>
    <w:rsid w:val="FC66EF56"/>
    <w:rsid w:val="FC7350FC"/>
    <w:rsid w:val="FCA7E2D9"/>
    <w:rsid w:val="FCFD702A"/>
    <w:rsid w:val="FD3B548E"/>
    <w:rsid w:val="FDB11BE6"/>
    <w:rsid w:val="FDBD0076"/>
    <w:rsid w:val="FDBFA94B"/>
    <w:rsid w:val="FDDF1576"/>
    <w:rsid w:val="FDEF9F0C"/>
    <w:rsid w:val="FDF6BD63"/>
    <w:rsid w:val="FDF7320E"/>
    <w:rsid w:val="FDF7F9C4"/>
    <w:rsid w:val="FDFB7B36"/>
    <w:rsid w:val="FDFC6AD1"/>
    <w:rsid w:val="FDFEF78E"/>
    <w:rsid w:val="FDFFA998"/>
    <w:rsid w:val="FE3FADCF"/>
    <w:rsid w:val="FE3FE5EB"/>
    <w:rsid w:val="FE5D11A3"/>
    <w:rsid w:val="FE6FEB9C"/>
    <w:rsid w:val="FE7BEC3B"/>
    <w:rsid w:val="FE97E3E1"/>
    <w:rsid w:val="FEB598CC"/>
    <w:rsid w:val="FECE3E12"/>
    <w:rsid w:val="FED69705"/>
    <w:rsid w:val="FEDF86BC"/>
    <w:rsid w:val="FEEF7C31"/>
    <w:rsid w:val="FEF7B29D"/>
    <w:rsid w:val="FEFDC772"/>
    <w:rsid w:val="FEFED4B6"/>
    <w:rsid w:val="FEFF48DF"/>
    <w:rsid w:val="FF32EC6B"/>
    <w:rsid w:val="FF4A55C7"/>
    <w:rsid w:val="FF57A7F7"/>
    <w:rsid w:val="FF5E4075"/>
    <w:rsid w:val="FF5EB4AF"/>
    <w:rsid w:val="FF678B20"/>
    <w:rsid w:val="FF7FC501"/>
    <w:rsid w:val="FF8FE3B7"/>
    <w:rsid w:val="FF9D6408"/>
    <w:rsid w:val="FF9EE3FF"/>
    <w:rsid w:val="FFB2086F"/>
    <w:rsid w:val="FFBD2964"/>
    <w:rsid w:val="FFBF4260"/>
    <w:rsid w:val="FFBFC4F5"/>
    <w:rsid w:val="FFD73855"/>
    <w:rsid w:val="FFD91DC9"/>
    <w:rsid w:val="FFDD447F"/>
    <w:rsid w:val="FFDF41F7"/>
    <w:rsid w:val="FFE36C59"/>
    <w:rsid w:val="FFEA7668"/>
    <w:rsid w:val="FFEEE149"/>
    <w:rsid w:val="FFEF2844"/>
    <w:rsid w:val="FFF33015"/>
    <w:rsid w:val="FFF64132"/>
    <w:rsid w:val="FFF75093"/>
    <w:rsid w:val="FFF7D3D3"/>
    <w:rsid w:val="FFF7D8EF"/>
    <w:rsid w:val="FFFAA839"/>
    <w:rsid w:val="FFFB2879"/>
    <w:rsid w:val="FFFD279A"/>
    <w:rsid w:val="FFFD617A"/>
    <w:rsid w:val="FFFDD5DE"/>
    <w:rsid w:val="FFFE94E8"/>
    <w:rsid w:val="FFFF3D1E"/>
    <w:rsid w:val="FFFF6A03"/>
    <w:rsid w:val="FFFFA3D7"/>
    <w:rsid w:val="00055BA6"/>
    <w:rsid w:val="000A7135"/>
    <w:rsid w:val="001446DF"/>
    <w:rsid w:val="00194C6F"/>
    <w:rsid w:val="001A0861"/>
    <w:rsid w:val="002164C8"/>
    <w:rsid w:val="00276E08"/>
    <w:rsid w:val="002A24F6"/>
    <w:rsid w:val="002A3B9B"/>
    <w:rsid w:val="002C7EE6"/>
    <w:rsid w:val="00355D91"/>
    <w:rsid w:val="003723BE"/>
    <w:rsid w:val="003C2545"/>
    <w:rsid w:val="003E5A17"/>
    <w:rsid w:val="00402A09"/>
    <w:rsid w:val="004275C2"/>
    <w:rsid w:val="00444276"/>
    <w:rsid w:val="00454370"/>
    <w:rsid w:val="004E6DB2"/>
    <w:rsid w:val="00501207"/>
    <w:rsid w:val="00526D68"/>
    <w:rsid w:val="005A0F8D"/>
    <w:rsid w:val="005A4C2B"/>
    <w:rsid w:val="005B66F6"/>
    <w:rsid w:val="005C1D58"/>
    <w:rsid w:val="00626CED"/>
    <w:rsid w:val="007A6EC6"/>
    <w:rsid w:val="007C361A"/>
    <w:rsid w:val="00803084"/>
    <w:rsid w:val="00806532"/>
    <w:rsid w:val="00826532"/>
    <w:rsid w:val="00864368"/>
    <w:rsid w:val="00867BAB"/>
    <w:rsid w:val="008D04B5"/>
    <w:rsid w:val="008F3BDA"/>
    <w:rsid w:val="0091099A"/>
    <w:rsid w:val="00920BCF"/>
    <w:rsid w:val="009433AF"/>
    <w:rsid w:val="009D1867"/>
    <w:rsid w:val="00A42144"/>
    <w:rsid w:val="00A82855"/>
    <w:rsid w:val="00AB6785"/>
    <w:rsid w:val="00AD2FD9"/>
    <w:rsid w:val="00B53DC6"/>
    <w:rsid w:val="00B7413B"/>
    <w:rsid w:val="00B81B34"/>
    <w:rsid w:val="00B85598"/>
    <w:rsid w:val="00BF5A11"/>
    <w:rsid w:val="00C33BDC"/>
    <w:rsid w:val="00C52385"/>
    <w:rsid w:val="00CC4F71"/>
    <w:rsid w:val="00CC5A97"/>
    <w:rsid w:val="00CD54D0"/>
    <w:rsid w:val="00D44098"/>
    <w:rsid w:val="00D53A60"/>
    <w:rsid w:val="00E7785B"/>
    <w:rsid w:val="00EA38F2"/>
    <w:rsid w:val="00EC724C"/>
    <w:rsid w:val="00ED1A18"/>
    <w:rsid w:val="00F03D98"/>
    <w:rsid w:val="00F07F65"/>
    <w:rsid w:val="00F17EEB"/>
    <w:rsid w:val="06EDA753"/>
    <w:rsid w:val="0BFB2411"/>
    <w:rsid w:val="0FA7A3D5"/>
    <w:rsid w:val="0FFB1930"/>
    <w:rsid w:val="0FFD51D8"/>
    <w:rsid w:val="1557D16F"/>
    <w:rsid w:val="15DB8782"/>
    <w:rsid w:val="16AF96B2"/>
    <w:rsid w:val="16BB6CE6"/>
    <w:rsid w:val="16D64BAD"/>
    <w:rsid w:val="19DD2CF6"/>
    <w:rsid w:val="1AEAD5D9"/>
    <w:rsid w:val="1B7638D2"/>
    <w:rsid w:val="1B97C75A"/>
    <w:rsid w:val="1BFEDFE6"/>
    <w:rsid w:val="1CED6014"/>
    <w:rsid w:val="1EAB97F8"/>
    <w:rsid w:val="1EFF1F14"/>
    <w:rsid w:val="1F3B9D63"/>
    <w:rsid w:val="1F3FF805"/>
    <w:rsid w:val="1FBB19B5"/>
    <w:rsid w:val="1FBED556"/>
    <w:rsid w:val="1FBF0A6E"/>
    <w:rsid w:val="1FFEE94D"/>
    <w:rsid w:val="235BBBE0"/>
    <w:rsid w:val="24883709"/>
    <w:rsid w:val="267BD937"/>
    <w:rsid w:val="27DD3934"/>
    <w:rsid w:val="2BCF80B5"/>
    <w:rsid w:val="2DF999ED"/>
    <w:rsid w:val="2EDB2EA2"/>
    <w:rsid w:val="2EFD992C"/>
    <w:rsid w:val="2F0915AA"/>
    <w:rsid w:val="2F6EFB1C"/>
    <w:rsid w:val="2FFCA454"/>
    <w:rsid w:val="32DFBAB3"/>
    <w:rsid w:val="33750225"/>
    <w:rsid w:val="33D5BAF9"/>
    <w:rsid w:val="33DF14D9"/>
    <w:rsid w:val="33DFC53B"/>
    <w:rsid w:val="367F67EA"/>
    <w:rsid w:val="36D9CC58"/>
    <w:rsid w:val="36F79309"/>
    <w:rsid w:val="36FF446E"/>
    <w:rsid w:val="3746B05C"/>
    <w:rsid w:val="37D7BB8F"/>
    <w:rsid w:val="37FB1477"/>
    <w:rsid w:val="37FB37DE"/>
    <w:rsid w:val="37FD4D31"/>
    <w:rsid w:val="37FD90E7"/>
    <w:rsid w:val="37FF690A"/>
    <w:rsid w:val="3AAB2238"/>
    <w:rsid w:val="3B17DCB9"/>
    <w:rsid w:val="3BDB54D2"/>
    <w:rsid w:val="3C6F1396"/>
    <w:rsid w:val="3CBAF9B0"/>
    <w:rsid w:val="3D3DED8B"/>
    <w:rsid w:val="3DDF3564"/>
    <w:rsid w:val="3DDF3EEC"/>
    <w:rsid w:val="3DEE5C8C"/>
    <w:rsid w:val="3E376E2B"/>
    <w:rsid w:val="3E3DE942"/>
    <w:rsid w:val="3E7B17F9"/>
    <w:rsid w:val="3E9E433F"/>
    <w:rsid w:val="3EFD4FFD"/>
    <w:rsid w:val="3EFF13FE"/>
    <w:rsid w:val="3F66AFC9"/>
    <w:rsid w:val="3F7FE35B"/>
    <w:rsid w:val="3F96BAC5"/>
    <w:rsid w:val="3F97ACE3"/>
    <w:rsid w:val="3FAEAD60"/>
    <w:rsid w:val="3FCF16AF"/>
    <w:rsid w:val="3FF3D7F6"/>
    <w:rsid w:val="3FFE1B05"/>
    <w:rsid w:val="3FFE356D"/>
    <w:rsid w:val="43F703D9"/>
    <w:rsid w:val="4591E562"/>
    <w:rsid w:val="45EFC269"/>
    <w:rsid w:val="46BFF12E"/>
    <w:rsid w:val="47CD1DC0"/>
    <w:rsid w:val="47F885C2"/>
    <w:rsid w:val="47FB663C"/>
    <w:rsid w:val="4B7660B4"/>
    <w:rsid w:val="4BFFDEFA"/>
    <w:rsid w:val="4EF28791"/>
    <w:rsid w:val="4F489CCC"/>
    <w:rsid w:val="4FAE5D89"/>
    <w:rsid w:val="4FB366D2"/>
    <w:rsid w:val="4FFF1CFE"/>
    <w:rsid w:val="4FFFB0F9"/>
    <w:rsid w:val="54BF81E7"/>
    <w:rsid w:val="5569E09C"/>
    <w:rsid w:val="557F725A"/>
    <w:rsid w:val="55F7A1C0"/>
    <w:rsid w:val="56F65454"/>
    <w:rsid w:val="57BF59AD"/>
    <w:rsid w:val="57FE7707"/>
    <w:rsid w:val="583E8DC5"/>
    <w:rsid w:val="5872C9C2"/>
    <w:rsid w:val="59736A27"/>
    <w:rsid w:val="59C2DAD3"/>
    <w:rsid w:val="5B1E522C"/>
    <w:rsid w:val="5B7BC55E"/>
    <w:rsid w:val="5B7EA516"/>
    <w:rsid w:val="5BBD029C"/>
    <w:rsid w:val="5BDBFA8A"/>
    <w:rsid w:val="5BEF6784"/>
    <w:rsid w:val="5D334ED4"/>
    <w:rsid w:val="5DBAA021"/>
    <w:rsid w:val="5DFF55AA"/>
    <w:rsid w:val="5DFF55DE"/>
    <w:rsid w:val="5E7E1549"/>
    <w:rsid w:val="5EEF3ECD"/>
    <w:rsid w:val="5EFE6D5D"/>
    <w:rsid w:val="5F3F9F4C"/>
    <w:rsid w:val="5F7AEB9A"/>
    <w:rsid w:val="5F7B1042"/>
    <w:rsid w:val="5F7BC912"/>
    <w:rsid w:val="5F987230"/>
    <w:rsid w:val="5FB692A1"/>
    <w:rsid w:val="5FBB4D19"/>
    <w:rsid w:val="5FD7A965"/>
    <w:rsid w:val="5FF7A62F"/>
    <w:rsid w:val="5FF9AB7A"/>
    <w:rsid w:val="5FFE9D5A"/>
    <w:rsid w:val="5FFFDA81"/>
    <w:rsid w:val="63CE7EE3"/>
    <w:rsid w:val="63DB8892"/>
    <w:rsid w:val="65FB0BC3"/>
    <w:rsid w:val="65FCC331"/>
    <w:rsid w:val="65FDA506"/>
    <w:rsid w:val="66DF44CC"/>
    <w:rsid w:val="66FD21C5"/>
    <w:rsid w:val="675FFB7E"/>
    <w:rsid w:val="679D3951"/>
    <w:rsid w:val="67F4E77B"/>
    <w:rsid w:val="67FF86A9"/>
    <w:rsid w:val="687D9039"/>
    <w:rsid w:val="69BC3B58"/>
    <w:rsid w:val="6A7DE44E"/>
    <w:rsid w:val="6B3EA8FD"/>
    <w:rsid w:val="6B558DF1"/>
    <w:rsid w:val="6B7C743B"/>
    <w:rsid w:val="6BE7295D"/>
    <w:rsid w:val="6BFC30A9"/>
    <w:rsid w:val="6BFCCC9C"/>
    <w:rsid w:val="6BFE3B9D"/>
    <w:rsid w:val="6C53F902"/>
    <w:rsid w:val="6D57066C"/>
    <w:rsid w:val="6D7F1C55"/>
    <w:rsid w:val="6D7F8C66"/>
    <w:rsid w:val="6DEA1A1E"/>
    <w:rsid w:val="6DEF0C10"/>
    <w:rsid w:val="6DEFBBFA"/>
    <w:rsid w:val="6DF73D2C"/>
    <w:rsid w:val="6DFB114B"/>
    <w:rsid w:val="6EF56438"/>
    <w:rsid w:val="6F3FB6BB"/>
    <w:rsid w:val="6F6FB2BA"/>
    <w:rsid w:val="6FB7BE8F"/>
    <w:rsid w:val="6FBF8965"/>
    <w:rsid w:val="6FDFB682"/>
    <w:rsid w:val="6FE70B76"/>
    <w:rsid w:val="6FFB2A1F"/>
    <w:rsid w:val="6FFB44E7"/>
    <w:rsid w:val="6FFF4D54"/>
    <w:rsid w:val="6FFF78EB"/>
    <w:rsid w:val="6FFFBDED"/>
    <w:rsid w:val="71FC62D7"/>
    <w:rsid w:val="726BC862"/>
    <w:rsid w:val="729BAA62"/>
    <w:rsid w:val="7369B327"/>
    <w:rsid w:val="73E7DEAF"/>
    <w:rsid w:val="73F5DAEF"/>
    <w:rsid w:val="747F512C"/>
    <w:rsid w:val="74EBFB82"/>
    <w:rsid w:val="74F40801"/>
    <w:rsid w:val="74FEFB14"/>
    <w:rsid w:val="759FD476"/>
    <w:rsid w:val="75C9CB75"/>
    <w:rsid w:val="75DEDAEF"/>
    <w:rsid w:val="75FF2594"/>
    <w:rsid w:val="76189623"/>
    <w:rsid w:val="762F5A65"/>
    <w:rsid w:val="76AD2E8F"/>
    <w:rsid w:val="76E408AF"/>
    <w:rsid w:val="76FE624F"/>
    <w:rsid w:val="775F6DC0"/>
    <w:rsid w:val="777705E7"/>
    <w:rsid w:val="779F25F8"/>
    <w:rsid w:val="77B65D88"/>
    <w:rsid w:val="77BF7514"/>
    <w:rsid w:val="77C57D4E"/>
    <w:rsid w:val="77CFC765"/>
    <w:rsid w:val="77F5763C"/>
    <w:rsid w:val="77F5C884"/>
    <w:rsid w:val="77FE5239"/>
    <w:rsid w:val="780F1BC7"/>
    <w:rsid w:val="78F78F0C"/>
    <w:rsid w:val="79CA4B0F"/>
    <w:rsid w:val="7AD44A4B"/>
    <w:rsid w:val="7AE94A74"/>
    <w:rsid w:val="7AEB2A7B"/>
    <w:rsid w:val="7AFAABBD"/>
    <w:rsid w:val="7AFEB56E"/>
    <w:rsid w:val="7AFF189C"/>
    <w:rsid w:val="7B7B7C67"/>
    <w:rsid w:val="7B7EF2D9"/>
    <w:rsid w:val="7BBF220D"/>
    <w:rsid w:val="7BBFE045"/>
    <w:rsid w:val="7BCE82C4"/>
    <w:rsid w:val="7BDF04C3"/>
    <w:rsid w:val="7BE6F1D1"/>
    <w:rsid w:val="7BF4638A"/>
    <w:rsid w:val="7BF59C15"/>
    <w:rsid w:val="7BF6572B"/>
    <w:rsid w:val="7BFB0E13"/>
    <w:rsid w:val="7BFFED20"/>
    <w:rsid w:val="7C9D0990"/>
    <w:rsid w:val="7CF62BF0"/>
    <w:rsid w:val="7CFF3342"/>
    <w:rsid w:val="7DBAC3FD"/>
    <w:rsid w:val="7DDFD244"/>
    <w:rsid w:val="7DF65705"/>
    <w:rsid w:val="7DFF300E"/>
    <w:rsid w:val="7E5F6642"/>
    <w:rsid w:val="7E7C4322"/>
    <w:rsid w:val="7E7F09C2"/>
    <w:rsid w:val="7E7F17A7"/>
    <w:rsid w:val="7E8CDB66"/>
    <w:rsid w:val="7EBF3002"/>
    <w:rsid w:val="7EDCB5D1"/>
    <w:rsid w:val="7EF8448F"/>
    <w:rsid w:val="7EF937FC"/>
    <w:rsid w:val="7EFC8BB6"/>
    <w:rsid w:val="7EFFAC18"/>
    <w:rsid w:val="7F1FADC2"/>
    <w:rsid w:val="7F3F1EB7"/>
    <w:rsid w:val="7F55AE31"/>
    <w:rsid w:val="7F6B1FD3"/>
    <w:rsid w:val="7F6E10AC"/>
    <w:rsid w:val="7FB724DB"/>
    <w:rsid w:val="7FB77A0B"/>
    <w:rsid w:val="7FBB2E05"/>
    <w:rsid w:val="7FBB6982"/>
    <w:rsid w:val="7FBD4BA9"/>
    <w:rsid w:val="7FBF630D"/>
    <w:rsid w:val="7FDB16C0"/>
    <w:rsid w:val="7FDEC182"/>
    <w:rsid w:val="7FDF4CFB"/>
    <w:rsid w:val="7FE1164F"/>
    <w:rsid w:val="7FE303D7"/>
    <w:rsid w:val="7FE7016B"/>
    <w:rsid w:val="7FE9EFAC"/>
    <w:rsid w:val="7FEF79C9"/>
    <w:rsid w:val="7FF2CD73"/>
    <w:rsid w:val="7FF378D4"/>
    <w:rsid w:val="7FF51DBC"/>
    <w:rsid w:val="7FF7333C"/>
    <w:rsid w:val="7FF94AB0"/>
    <w:rsid w:val="7FF9DCE7"/>
    <w:rsid w:val="7FFB88B7"/>
    <w:rsid w:val="7FFBD4E9"/>
    <w:rsid w:val="7FFBF425"/>
    <w:rsid w:val="7FFD52F7"/>
    <w:rsid w:val="7FFDA3BA"/>
    <w:rsid w:val="7FFDAC4B"/>
    <w:rsid w:val="7FFDC9D1"/>
    <w:rsid w:val="7FFE0DE9"/>
    <w:rsid w:val="83FB6F98"/>
    <w:rsid w:val="83FFD94B"/>
    <w:rsid w:val="8F145DB8"/>
    <w:rsid w:val="8F1FAFD1"/>
    <w:rsid w:val="8F7EC1B8"/>
    <w:rsid w:val="93FFBAC4"/>
    <w:rsid w:val="96BF15BB"/>
    <w:rsid w:val="97CF65BA"/>
    <w:rsid w:val="9ADF0A6F"/>
    <w:rsid w:val="9CEFF156"/>
    <w:rsid w:val="9DAF2A29"/>
    <w:rsid w:val="9DBE6402"/>
    <w:rsid w:val="9FEE4D7E"/>
    <w:rsid w:val="9FFA39BB"/>
    <w:rsid w:val="9FFD13D4"/>
    <w:rsid w:val="9FFFF27B"/>
    <w:rsid w:val="A3BB2CE5"/>
    <w:rsid w:val="A63D09C6"/>
    <w:rsid w:val="AAECAD4A"/>
    <w:rsid w:val="ABFF816D"/>
    <w:rsid w:val="ACDAEAE7"/>
    <w:rsid w:val="AE7B062B"/>
    <w:rsid w:val="AEE3CF64"/>
    <w:rsid w:val="AEFE094A"/>
    <w:rsid w:val="AEFF73E9"/>
    <w:rsid w:val="AF798BFF"/>
    <w:rsid w:val="AF7B26DE"/>
    <w:rsid w:val="AF7F6FF3"/>
    <w:rsid w:val="AF9D8F9D"/>
    <w:rsid w:val="AF9FAECA"/>
    <w:rsid w:val="AFD19ABB"/>
    <w:rsid w:val="AFF38C57"/>
    <w:rsid w:val="B1FB5E5F"/>
    <w:rsid w:val="B3C7039F"/>
    <w:rsid w:val="B3CFFE37"/>
    <w:rsid w:val="B447F69B"/>
    <w:rsid w:val="B4DFBC9B"/>
    <w:rsid w:val="B52ED0D2"/>
    <w:rsid w:val="B5B42BB1"/>
    <w:rsid w:val="B76F0DFB"/>
    <w:rsid w:val="B7BEDBCA"/>
    <w:rsid w:val="B7F79815"/>
    <w:rsid w:val="BA7FC62F"/>
    <w:rsid w:val="BABA8CBF"/>
    <w:rsid w:val="BAF679E1"/>
    <w:rsid w:val="BAFD9737"/>
    <w:rsid w:val="BB73DE73"/>
    <w:rsid w:val="BBBC13B4"/>
    <w:rsid w:val="BBBF8F2F"/>
    <w:rsid w:val="BBCFFA65"/>
    <w:rsid w:val="BBFD4EF5"/>
    <w:rsid w:val="BCDC646A"/>
    <w:rsid w:val="BCFCC19A"/>
    <w:rsid w:val="BD338076"/>
    <w:rsid w:val="BDCEB483"/>
    <w:rsid w:val="BDF75104"/>
    <w:rsid w:val="BDF7B828"/>
    <w:rsid w:val="BDF90112"/>
    <w:rsid w:val="BDFF2659"/>
    <w:rsid w:val="BEAC0554"/>
    <w:rsid w:val="BED7BDE2"/>
    <w:rsid w:val="BEE63FF1"/>
    <w:rsid w:val="BEF3C727"/>
    <w:rsid w:val="BEF703E2"/>
    <w:rsid w:val="BEF726B8"/>
    <w:rsid w:val="BF1F146D"/>
    <w:rsid w:val="BF1F956E"/>
    <w:rsid w:val="BF7EB05F"/>
    <w:rsid w:val="BF8DE921"/>
    <w:rsid w:val="BFBF1222"/>
    <w:rsid w:val="BFBF2A45"/>
    <w:rsid w:val="BFD57D1D"/>
    <w:rsid w:val="BFD72BF6"/>
    <w:rsid w:val="BFED424B"/>
    <w:rsid w:val="BFF3409B"/>
    <w:rsid w:val="BFF56F67"/>
    <w:rsid w:val="BFF677F5"/>
    <w:rsid w:val="BFF7A12A"/>
    <w:rsid w:val="BFFD66A3"/>
    <w:rsid w:val="BFFDF896"/>
    <w:rsid w:val="C27537F4"/>
    <w:rsid w:val="C28EF07A"/>
    <w:rsid w:val="C3EDC509"/>
    <w:rsid w:val="C3F6E1FF"/>
    <w:rsid w:val="C5F5127C"/>
    <w:rsid w:val="C7CE5165"/>
    <w:rsid w:val="C7DF6B56"/>
    <w:rsid w:val="C7FD0ECA"/>
    <w:rsid w:val="CE640F18"/>
    <w:rsid w:val="CEBBE93A"/>
    <w:rsid w:val="CEF5C9DA"/>
    <w:rsid w:val="CF757967"/>
    <w:rsid w:val="CF7591C2"/>
    <w:rsid w:val="CFAD9EBE"/>
    <w:rsid w:val="CFC79431"/>
    <w:rsid w:val="D3FF20FF"/>
    <w:rsid w:val="D57C46CD"/>
    <w:rsid w:val="D5BF4F3A"/>
    <w:rsid w:val="D5E78D4B"/>
    <w:rsid w:val="D5FDAE37"/>
    <w:rsid w:val="D6EF3ADE"/>
    <w:rsid w:val="D70EBB6A"/>
    <w:rsid w:val="D7372CAB"/>
    <w:rsid w:val="D7733A01"/>
    <w:rsid w:val="D77A8A13"/>
    <w:rsid w:val="D77E9FA4"/>
    <w:rsid w:val="D79582D4"/>
    <w:rsid w:val="D7FB799A"/>
    <w:rsid w:val="D97D9137"/>
    <w:rsid w:val="D9DA2D07"/>
    <w:rsid w:val="D9FF3345"/>
    <w:rsid w:val="DA9F441F"/>
    <w:rsid w:val="DA9F7F81"/>
    <w:rsid w:val="DB3E0B3A"/>
    <w:rsid w:val="DBD9C6CB"/>
    <w:rsid w:val="DCF383AE"/>
    <w:rsid w:val="DD59D32B"/>
    <w:rsid w:val="DD7CACF0"/>
    <w:rsid w:val="DDBF6BA3"/>
    <w:rsid w:val="DDE1ED30"/>
    <w:rsid w:val="DDFABF9E"/>
    <w:rsid w:val="DF2D9E34"/>
    <w:rsid w:val="DF7FDBF7"/>
    <w:rsid w:val="DFBB41EC"/>
    <w:rsid w:val="DFBBA24B"/>
    <w:rsid w:val="DFBE6797"/>
    <w:rsid w:val="DFDF35AF"/>
    <w:rsid w:val="DFE3C3F7"/>
    <w:rsid w:val="DFE70F7E"/>
    <w:rsid w:val="DFEADA07"/>
    <w:rsid w:val="DFFB5FB8"/>
    <w:rsid w:val="DFFBDF0D"/>
    <w:rsid w:val="DFFFB93A"/>
    <w:rsid w:val="E2EFCB87"/>
    <w:rsid w:val="E3DD0042"/>
    <w:rsid w:val="E5BF3249"/>
    <w:rsid w:val="E5BFA36F"/>
    <w:rsid w:val="E6BBB2D3"/>
    <w:rsid w:val="E6FE9E1A"/>
    <w:rsid w:val="E7FB0488"/>
    <w:rsid w:val="E97580F6"/>
    <w:rsid w:val="E9765B5E"/>
    <w:rsid w:val="E9787ACD"/>
    <w:rsid w:val="E9F7BE62"/>
    <w:rsid w:val="EBFFAE8C"/>
    <w:rsid w:val="ED7BBF99"/>
    <w:rsid w:val="ED960CD4"/>
    <w:rsid w:val="EDDF710F"/>
    <w:rsid w:val="EEFECDCF"/>
    <w:rsid w:val="EF578799"/>
    <w:rsid w:val="EF6ADF72"/>
    <w:rsid w:val="EF7EAB61"/>
    <w:rsid w:val="EF9F6F93"/>
    <w:rsid w:val="EFDE3173"/>
    <w:rsid w:val="EFE440A7"/>
    <w:rsid w:val="EFE5BB6B"/>
    <w:rsid w:val="EFF93A86"/>
    <w:rsid w:val="EFF97BA4"/>
    <w:rsid w:val="EFF9A109"/>
    <w:rsid w:val="EFFF1BD9"/>
    <w:rsid w:val="EFFF5ED3"/>
    <w:rsid w:val="EFFF6163"/>
    <w:rsid w:val="F0BFEBF2"/>
    <w:rsid w:val="F1B97CCA"/>
    <w:rsid w:val="F1F677E9"/>
    <w:rsid w:val="F1FEF650"/>
    <w:rsid w:val="F2340650"/>
    <w:rsid w:val="F25EEE41"/>
    <w:rsid w:val="F2ABD7C8"/>
    <w:rsid w:val="F2DEB8A5"/>
    <w:rsid w:val="F2EF0C05"/>
    <w:rsid w:val="F37DB262"/>
    <w:rsid w:val="F39F0FA0"/>
    <w:rsid w:val="F3BF11F8"/>
    <w:rsid w:val="F3BFE566"/>
    <w:rsid w:val="F3F13DD3"/>
    <w:rsid w:val="F3F3FA5A"/>
    <w:rsid w:val="F3FA4F01"/>
    <w:rsid w:val="F3FFB9C7"/>
    <w:rsid w:val="F57777B8"/>
    <w:rsid w:val="F5BEDA8F"/>
    <w:rsid w:val="F5FE62EF"/>
    <w:rsid w:val="F5FF09D4"/>
    <w:rsid w:val="F66FAF1D"/>
    <w:rsid w:val="F68F6721"/>
    <w:rsid w:val="F6D61905"/>
    <w:rsid w:val="F6D83EA3"/>
    <w:rsid w:val="F6FE884A"/>
    <w:rsid w:val="F73FFC64"/>
    <w:rsid w:val="F76744FB"/>
    <w:rsid w:val="F7694CC3"/>
    <w:rsid w:val="F777ABF1"/>
    <w:rsid w:val="F778A81B"/>
    <w:rsid w:val="F77E29A1"/>
    <w:rsid w:val="F77F4EE4"/>
    <w:rsid w:val="F77FFAFD"/>
    <w:rsid w:val="F7BEA2F6"/>
    <w:rsid w:val="F7D4591B"/>
    <w:rsid w:val="F7DE6B8F"/>
    <w:rsid w:val="F7E196E5"/>
    <w:rsid w:val="F7F3801A"/>
    <w:rsid w:val="F7F763ED"/>
    <w:rsid w:val="F7FB1607"/>
    <w:rsid w:val="F7FF9252"/>
    <w:rsid w:val="F9B7F9DA"/>
    <w:rsid w:val="F9E77376"/>
    <w:rsid w:val="F9EF243A"/>
    <w:rsid w:val="F9F7EB79"/>
    <w:rsid w:val="FA6111B2"/>
    <w:rsid w:val="FA7B5F25"/>
    <w:rsid w:val="FA7C4C61"/>
    <w:rsid w:val="FA983212"/>
    <w:rsid w:val="FABE790B"/>
    <w:rsid w:val="FACCEC97"/>
    <w:rsid w:val="FAEFCC53"/>
    <w:rsid w:val="FAFFA868"/>
    <w:rsid w:val="FB2BA1ED"/>
    <w:rsid w:val="FBA3D89F"/>
    <w:rsid w:val="FBAEC90D"/>
    <w:rsid w:val="FBB69D6C"/>
    <w:rsid w:val="FBEAC4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275C2"/>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4275C2"/>
    <w:pPr>
      <w:jc w:val="left"/>
    </w:pPr>
  </w:style>
  <w:style w:type="paragraph" w:styleId="a4">
    <w:name w:val="Balloon Text"/>
    <w:basedOn w:val="a"/>
    <w:link w:val="Char"/>
    <w:qFormat/>
    <w:rsid w:val="004275C2"/>
    <w:rPr>
      <w:sz w:val="18"/>
      <w:szCs w:val="18"/>
    </w:rPr>
  </w:style>
  <w:style w:type="paragraph" w:styleId="a5">
    <w:name w:val="footer"/>
    <w:basedOn w:val="a"/>
    <w:qFormat/>
    <w:rsid w:val="004275C2"/>
    <w:pPr>
      <w:tabs>
        <w:tab w:val="center" w:pos="4153"/>
        <w:tab w:val="right" w:pos="8306"/>
      </w:tabs>
      <w:snapToGrid w:val="0"/>
      <w:jc w:val="left"/>
    </w:pPr>
    <w:rPr>
      <w:sz w:val="18"/>
    </w:rPr>
  </w:style>
  <w:style w:type="paragraph" w:styleId="a6">
    <w:name w:val="header"/>
    <w:basedOn w:val="a"/>
    <w:qFormat/>
    <w:rsid w:val="004275C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rsid w:val="004275C2"/>
    <w:pPr>
      <w:spacing w:beforeAutospacing="1" w:afterAutospacing="1"/>
      <w:jc w:val="left"/>
    </w:pPr>
    <w:rPr>
      <w:rFonts w:cs="Times New Roman"/>
      <w:kern w:val="0"/>
      <w:sz w:val="24"/>
    </w:rPr>
  </w:style>
  <w:style w:type="character" w:styleId="a8">
    <w:name w:val="Strong"/>
    <w:basedOn w:val="a0"/>
    <w:qFormat/>
    <w:rsid w:val="004275C2"/>
    <w:rPr>
      <w:b/>
    </w:rPr>
  </w:style>
  <w:style w:type="character" w:styleId="a9">
    <w:name w:val="Hyperlink"/>
    <w:basedOn w:val="a0"/>
    <w:qFormat/>
    <w:rsid w:val="004275C2"/>
    <w:rPr>
      <w:color w:val="0000FF"/>
      <w:u w:val="single"/>
    </w:rPr>
  </w:style>
  <w:style w:type="character" w:styleId="aa">
    <w:name w:val="annotation reference"/>
    <w:basedOn w:val="a0"/>
    <w:qFormat/>
    <w:rsid w:val="004275C2"/>
    <w:rPr>
      <w:sz w:val="21"/>
      <w:szCs w:val="21"/>
    </w:rPr>
  </w:style>
  <w:style w:type="character" w:customStyle="1" w:styleId="Char">
    <w:name w:val="批注框文本 Char"/>
    <w:basedOn w:val="a0"/>
    <w:link w:val="a4"/>
    <w:qFormat/>
    <w:rsid w:val="004275C2"/>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8</Pages>
  <Words>634</Words>
  <Characters>3618</Characters>
  <Application>Microsoft Office Word</Application>
  <DocSecurity>0</DocSecurity>
  <Lines>30</Lines>
  <Paragraphs>8</Paragraphs>
  <ScaleCrop>false</ScaleCrop>
  <Company>P R C</Company>
  <LinksUpToDate>false</LinksUpToDate>
  <CharactersWithSpaces>4244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周义飞</dc:creator>
  <cp:lastModifiedBy>ntko</cp:lastModifiedBy>
  <cp:revision>3</cp:revision>
  <cp:lastPrinted>2021-11-03T22:58:00Z</cp:lastPrinted>
  <dcterms:created xsi:type="dcterms:W3CDTF">2022-05-17T18:50:00Z</dcterms:created>
  <dcterms:modified xsi:type="dcterms:W3CDTF">2022-05-19T07:14:00Z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